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2C9B" w14:textId="772BA503" w:rsidR="006D4B62" w:rsidRDefault="006D4B62" w:rsidP="006D4B62">
      <w:pPr>
        <w:rPr>
          <w:lang w:val="en-US"/>
        </w:rPr>
      </w:pPr>
      <w:r>
        <w:rPr>
          <w:noProof/>
          <w:lang w:val="en-US"/>
          <w14:ligatures w14:val="standardContextual"/>
        </w:rPr>
        <mc:AlternateContent>
          <mc:Choice Requires="wps">
            <w:drawing>
              <wp:anchor distT="0" distB="0" distL="114300" distR="114300" simplePos="0" relativeHeight="251659264" behindDoc="0" locked="0" layoutInCell="1" allowOverlap="1" wp14:anchorId="7B469CA6" wp14:editId="3BA05F33">
                <wp:simplePos x="0" y="0"/>
                <wp:positionH relativeFrom="column">
                  <wp:posOffset>5501640</wp:posOffset>
                </wp:positionH>
                <wp:positionV relativeFrom="paragraph">
                  <wp:posOffset>-1118870</wp:posOffset>
                </wp:positionV>
                <wp:extent cx="175260" cy="990600"/>
                <wp:effectExtent l="0" t="0" r="15240" b="19050"/>
                <wp:wrapNone/>
                <wp:docPr id="411254347" name="Rectangle: Single Corner Snipped 2"/>
                <wp:cNvGraphicFramePr/>
                <a:graphic xmlns:a="http://schemas.openxmlformats.org/drawingml/2006/main">
                  <a:graphicData uri="http://schemas.microsoft.com/office/word/2010/wordprocessingShape">
                    <wps:wsp>
                      <wps:cNvSpPr/>
                      <wps:spPr>
                        <a:xfrm>
                          <a:off x="0" y="0"/>
                          <a:ext cx="175260" cy="990600"/>
                        </a:xfrm>
                        <a:prstGeom prst="snip1Rect">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06B80" id="Rectangle: Single Corner Snipped 2" o:spid="_x0000_s1026" style="position:absolute;margin-left:433.2pt;margin-top:-88.1pt;width:13.8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260,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" path="m,l146049,r29211,29211l175260,990600,,990600,,xe" fillcolor="#00b0f0" strokecolor="#00b0f0" strokeweight="1pt">
                <v:stroke joinstyle="miter"/>
                <v:path arrowok="t" o:connecttype="custom" o:connectlocs="0,0;146049,0;175260,29211;175260,990600;0,990600;0,0" o:connectangles="0,0,0,0,0,0"/>
              </v:shape>
            </w:pict>
          </mc:Fallback>
        </mc:AlternateContent>
      </w:r>
    </w:p>
    <w:p w14:paraId="7993C294" w14:textId="77777777" w:rsidR="006D4B62" w:rsidRDefault="006D4B62" w:rsidP="006D4B62">
      <w:pPr>
        <w:ind w:right="992"/>
        <w:rPr>
          <w:lang w:val="en-US"/>
        </w:rPr>
      </w:pPr>
    </w:p>
    <w:p w14:paraId="75B13136" w14:textId="77777777" w:rsidR="006D4B62" w:rsidRDefault="006D4B62" w:rsidP="006D4B62">
      <w:pPr>
        <w:ind w:right="992"/>
        <w:rPr>
          <w:lang w:val="en-US"/>
        </w:rPr>
      </w:pPr>
    </w:p>
    <w:p w14:paraId="57F4476B" w14:textId="77777777" w:rsidR="006D4B62" w:rsidRDefault="006D4B62" w:rsidP="006D4B62">
      <w:pPr>
        <w:ind w:right="992"/>
        <w:rPr>
          <w:lang w:val="en-US"/>
        </w:rPr>
      </w:pPr>
    </w:p>
    <w:p w14:paraId="218AECB6" w14:textId="77777777" w:rsidR="006D4B62" w:rsidRDefault="006D4B62" w:rsidP="006D4B62">
      <w:pPr>
        <w:ind w:right="992"/>
        <w:rPr>
          <w:lang w:val="en-US"/>
        </w:rPr>
      </w:pPr>
    </w:p>
    <w:p w14:paraId="504364A6" w14:textId="77777777" w:rsidR="00DF5DAD" w:rsidRDefault="00DF5DAD" w:rsidP="006D4B62">
      <w:pPr>
        <w:ind w:right="992"/>
        <w:rPr>
          <w:lang w:val="en-US"/>
        </w:rPr>
      </w:pPr>
    </w:p>
    <w:p w14:paraId="718B2558" w14:textId="77777777" w:rsidR="00DF5DAD" w:rsidRDefault="00DF5DAD" w:rsidP="006D4B62">
      <w:pPr>
        <w:ind w:right="992"/>
        <w:rPr>
          <w:rFonts w:ascii="Georgia" w:hAnsi="Georgia"/>
          <w:b/>
          <w:bCs/>
          <w:sz w:val="20"/>
          <w:szCs w:val="18"/>
          <w:lang w:val="en-US"/>
        </w:rPr>
      </w:pPr>
    </w:p>
    <w:p w14:paraId="20BB2101" w14:textId="77777777" w:rsidR="00363EE7" w:rsidRDefault="00363EE7" w:rsidP="006D4B62">
      <w:pPr>
        <w:pBdr>
          <w:bottom w:val="single" w:sz="6" w:space="1" w:color="auto"/>
        </w:pBdr>
        <w:ind w:right="992"/>
        <w:rPr>
          <w:rFonts w:ascii="Georgia" w:hAnsi="Georgia"/>
          <w:b/>
          <w:bCs/>
          <w:sz w:val="20"/>
          <w:szCs w:val="18"/>
          <w:lang w:val="en-US"/>
        </w:rPr>
      </w:pPr>
    </w:p>
    <w:p w14:paraId="18FE6D3F" w14:textId="77777777" w:rsidR="00E90464" w:rsidRDefault="00E90464" w:rsidP="006D4B62">
      <w:pPr>
        <w:pBdr>
          <w:bottom w:val="single" w:sz="6" w:space="1" w:color="auto"/>
        </w:pBdr>
        <w:ind w:right="992"/>
        <w:rPr>
          <w:rFonts w:ascii="Georgia" w:hAnsi="Georgia"/>
          <w:b/>
          <w:bCs/>
          <w:sz w:val="20"/>
          <w:szCs w:val="18"/>
          <w:lang w:val="en-US"/>
        </w:rPr>
      </w:pPr>
    </w:p>
    <w:p w14:paraId="780777A1" w14:textId="77777777" w:rsidR="00E90464" w:rsidRDefault="00E90464" w:rsidP="006D4B62">
      <w:pPr>
        <w:pBdr>
          <w:bottom w:val="single" w:sz="6" w:space="1" w:color="auto"/>
        </w:pBdr>
        <w:ind w:right="992"/>
        <w:rPr>
          <w:rFonts w:ascii="Georgia" w:hAnsi="Georgia"/>
          <w:b/>
          <w:bCs/>
          <w:sz w:val="20"/>
          <w:szCs w:val="18"/>
          <w:lang w:val="en-US"/>
        </w:rPr>
      </w:pPr>
    </w:p>
    <w:p w14:paraId="513DBD6E" w14:textId="77777777" w:rsidR="00363EE7" w:rsidRDefault="00363EE7" w:rsidP="006D4B62">
      <w:pPr>
        <w:pBdr>
          <w:bottom w:val="single" w:sz="6" w:space="1" w:color="auto"/>
        </w:pBdr>
        <w:ind w:right="992"/>
        <w:rPr>
          <w:rFonts w:ascii="Georgia" w:hAnsi="Georgia"/>
          <w:b/>
          <w:bCs/>
          <w:sz w:val="20"/>
          <w:szCs w:val="18"/>
          <w:lang w:val="en-US"/>
        </w:rPr>
      </w:pPr>
    </w:p>
    <w:p w14:paraId="32B87606" w14:textId="3673481A" w:rsidR="00363EE7" w:rsidRPr="00363EE7" w:rsidRDefault="00363EE7" w:rsidP="00363EE7">
      <w:pPr>
        <w:pBdr>
          <w:bottom w:val="single" w:sz="6" w:space="1" w:color="auto"/>
        </w:pBdr>
        <w:spacing w:after="0"/>
        <w:ind w:right="992"/>
        <w:rPr>
          <w:rFonts w:ascii="Georgia" w:hAnsi="Georgia"/>
          <w:b/>
          <w:bCs/>
          <w:sz w:val="18"/>
          <w:szCs w:val="18"/>
          <w:lang w:val="en-US"/>
        </w:rPr>
      </w:pPr>
      <w:r w:rsidRPr="00363EE7">
        <w:rPr>
          <w:rFonts w:ascii="Georgia" w:hAnsi="Georgia"/>
          <w:b/>
          <w:bCs/>
          <w:sz w:val="18"/>
          <w:szCs w:val="18"/>
          <w:lang w:val="en-US"/>
        </w:rPr>
        <w:t>Vol 2(2),17-19</w:t>
      </w:r>
    </w:p>
    <w:p w14:paraId="7E5B795F" w14:textId="25278A4D" w:rsidR="00363EE7" w:rsidRPr="00363EE7" w:rsidRDefault="00EE771F" w:rsidP="00363EE7">
      <w:pPr>
        <w:pBdr>
          <w:bottom w:val="single" w:sz="6" w:space="1" w:color="auto"/>
        </w:pBdr>
        <w:spacing w:after="0"/>
        <w:ind w:right="992"/>
        <w:rPr>
          <w:rFonts w:ascii="Georgia" w:hAnsi="Georgia"/>
          <w:sz w:val="18"/>
          <w:szCs w:val="18"/>
          <w:lang w:val="en-US"/>
        </w:rPr>
      </w:pPr>
      <w:r>
        <w:rPr>
          <w:rFonts w:ascii="Georgia" w:hAnsi="Georgia"/>
          <w:sz w:val="18"/>
          <w:szCs w:val="18"/>
        </w:rPr>
        <w:t>© 202</w:t>
      </w:r>
      <w:r>
        <w:rPr>
          <w:rFonts w:ascii="Georgia" w:hAnsi="Georgia"/>
          <w:sz w:val="18"/>
          <w:szCs w:val="18"/>
          <w:lang w:val="en-US"/>
        </w:rPr>
        <w:t>5</w:t>
      </w:r>
      <w:r w:rsidR="00363EE7">
        <w:rPr>
          <w:rFonts w:ascii="Georgia" w:hAnsi="Georgia"/>
          <w:sz w:val="18"/>
          <w:szCs w:val="18"/>
          <w:lang w:val="en-US"/>
        </w:rPr>
        <w:t xml:space="preserve"> </w:t>
      </w:r>
      <w:r w:rsidR="00363EE7" w:rsidRPr="00363EE7">
        <w:rPr>
          <w:rFonts w:ascii="Georgia" w:hAnsi="Georgia"/>
          <w:sz w:val="18"/>
          <w:szCs w:val="18"/>
        </w:rPr>
        <w:t>The Author(s)</w:t>
      </w:r>
    </w:p>
    <w:p w14:paraId="0D8584E9" w14:textId="4E1027B4" w:rsidR="00363EE7" w:rsidRDefault="00363EE7" w:rsidP="00363EE7">
      <w:pPr>
        <w:pBdr>
          <w:bottom w:val="single" w:sz="6" w:space="1" w:color="auto"/>
        </w:pBdr>
        <w:spacing w:after="0"/>
        <w:ind w:right="992"/>
        <w:rPr>
          <w:rFonts w:ascii="Georgia" w:hAnsi="Georgia"/>
          <w:sz w:val="18"/>
          <w:szCs w:val="18"/>
          <w:lang w:val="en-US"/>
        </w:rPr>
      </w:pPr>
      <w:r w:rsidRPr="00363EE7">
        <w:rPr>
          <w:rFonts w:ascii="Georgia" w:hAnsi="Georgia"/>
          <w:sz w:val="18"/>
          <w:szCs w:val="18"/>
          <w:lang w:val="en-US"/>
        </w:rPr>
        <w:t>http://dx.doi.org/10.54639/….</w:t>
      </w:r>
    </w:p>
    <w:p w14:paraId="30E33FEB" w14:textId="77777777" w:rsidR="00E90464" w:rsidRDefault="00E90464" w:rsidP="00363EE7">
      <w:pPr>
        <w:pBdr>
          <w:bottom w:val="single" w:sz="6" w:space="1" w:color="auto"/>
        </w:pBdr>
        <w:spacing w:after="0"/>
        <w:ind w:right="992"/>
        <w:rPr>
          <w:rFonts w:ascii="Georgia" w:hAnsi="Georgia"/>
          <w:sz w:val="18"/>
          <w:szCs w:val="18"/>
          <w:lang w:val="en-US"/>
        </w:rPr>
      </w:pPr>
    </w:p>
    <w:p w14:paraId="56495965" w14:textId="293B8492" w:rsidR="006D4B62" w:rsidRPr="00DF5DAD" w:rsidRDefault="003931A7" w:rsidP="006D4B62">
      <w:pPr>
        <w:ind w:right="992"/>
        <w:rPr>
          <w:rFonts w:ascii="Georgia" w:hAnsi="Georgia"/>
          <w:b/>
          <w:bCs/>
          <w:sz w:val="20"/>
          <w:szCs w:val="18"/>
          <w:lang w:val="en-US"/>
        </w:rPr>
      </w:pPr>
      <w:r>
        <w:rPr>
          <w:rFonts w:ascii="Georgia" w:hAnsi="Georgia"/>
          <w:b/>
          <w:bCs/>
          <w:sz w:val="20"/>
          <w:szCs w:val="18"/>
          <w:lang w:val="en-US"/>
        </w:rPr>
        <w:t>Article Information</w:t>
      </w:r>
    </w:p>
    <w:p w14:paraId="3B47C09C" w14:textId="42F72418" w:rsidR="00DF5DAD" w:rsidRPr="00DF5DAD" w:rsidRDefault="003931A7" w:rsidP="00DF5DAD">
      <w:pPr>
        <w:pStyle w:val="NormalWeb"/>
        <w:spacing w:before="0" w:beforeAutospacing="0" w:after="0" w:afterAutospacing="0"/>
        <w:rPr>
          <w:rFonts w:ascii="Georgia" w:hAnsi="Georgia"/>
        </w:rPr>
      </w:pPr>
      <w:r>
        <w:rPr>
          <w:rFonts w:ascii="Georgia" w:hAnsi="Georgia"/>
          <w:color w:val="000000"/>
          <w:sz w:val="18"/>
          <w:szCs w:val="18"/>
          <w:lang w:val="en-US"/>
        </w:rPr>
        <w:t>Submitted</w:t>
      </w:r>
      <w:r>
        <w:rPr>
          <w:rFonts w:ascii="Georgia" w:hAnsi="Georgia"/>
          <w:color w:val="000000"/>
          <w:sz w:val="18"/>
          <w:szCs w:val="18"/>
        </w:rPr>
        <w:t xml:space="preserve">: </w:t>
      </w:r>
      <w:r>
        <w:rPr>
          <w:rFonts w:ascii="Georgia" w:hAnsi="Georgia"/>
          <w:color w:val="000000"/>
          <w:sz w:val="18"/>
          <w:szCs w:val="18"/>
          <w:lang w:val="en-US"/>
        </w:rPr>
        <w:t>dd-mm-yyyy</w:t>
      </w:r>
      <w:r w:rsidR="00DF5DAD" w:rsidRPr="00DF5DAD">
        <w:rPr>
          <w:rFonts w:ascii="Georgia" w:hAnsi="Georgia"/>
          <w:color w:val="000000"/>
          <w:sz w:val="18"/>
          <w:szCs w:val="18"/>
        </w:rPr>
        <w:t>;</w:t>
      </w:r>
    </w:p>
    <w:p w14:paraId="1C1A73FA" w14:textId="3E7C3019" w:rsidR="003931A7" w:rsidRPr="00DF5DAD" w:rsidRDefault="003931A7" w:rsidP="003931A7">
      <w:pPr>
        <w:pStyle w:val="NormalWeb"/>
        <w:spacing w:before="0" w:beforeAutospacing="0" w:after="0" w:afterAutospacing="0"/>
        <w:rPr>
          <w:rFonts w:ascii="Georgia" w:hAnsi="Georgia"/>
        </w:rPr>
      </w:pPr>
      <w:r>
        <w:rPr>
          <w:rFonts w:ascii="Georgia" w:hAnsi="Georgia"/>
          <w:color w:val="000000"/>
          <w:sz w:val="18"/>
          <w:szCs w:val="18"/>
          <w:lang w:val="en-US"/>
        </w:rPr>
        <w:t>Revised</w:t>
      </w:r>
      <w:r>
        <w:rPr>
          <w:rFonts w:ascii="Georgia" w:hAnsi="Georgia"/>
          <w:color w:val="000000"/>
          <w:sz w:val="18"/>
          <w:szCs w:val="18"/>
        </w:rPr>
        <w:t xml:space="preserve">: </w:t>
      </w:r>
      <w:r>
        <w:rPr>
          <w:rFonts w:ascii="Georgia" w:hAnsi="Georgia"/>
          <w:color w:val="000000"/>
          <w:sz w:val="18"/>
          <w:szCs w:val="18"/>
          <w:lang w:val="en-US"/>
        </w:rPr>
        <w:t>dd-mm-yyyy</w:t>
      </w:r>
      <w:r w:rsidRPr="00DF5DAD">
        <w:rPr>
          <w:rFonts w:ascii="Georgia" w:hAnsi="Georgia"/>
          <w:color w:val="000000"/>
          <w:sz w:val="18"/>
          <w:szCs w:val="18"/>
        </w:rPr>
        <w:t>;</w:t>
      </w:r>
    </w:p>
    <w:p w14:paraId="36ABCAAE" w14:textId="0D809F59" w:rsidR="003931A7" w:rsidRPr="00DF5DAD" w:rsidRDefault="003931A7" w:rsidP="003931A7">
      <w:pPr>
        <w:pStyle w:val="NormalWeb"/>
        <w:spacing w:before="0" w:beforeAutospacing="0" w:after="0" w:afterAutospacing="0"/>
        <w:rPr>
          <w:rFonts w:ascii="Georgia" w:hAnsi="Georgia"/>
        </w:rPr>
      </w:pPr>
      <w:r>
        <w:rPr>
          <w:rFonts w:ascii="Georgia" w:hAnsi="Georgia"/>
          <w:color w:val="000000"/>
          <w:sz w:val="18"/>
          <w:szCs w:val="18"/>
          <w:lang w:val="en-US"/>
        </w:rPr>
        <w:t>Accepted</w:t>
      </w:r>
      <w:r>
        <w:rPr>
          <w:rFonts w:ascii="Georgia" w:hAnsi="Georgia"/>
          <w:color w:val="000000"/>
          <w:sz w:val="18"/>
          <w:szCs w:val="18"/>
        </w:rPr>
        <w:t xml:space="preserve">: </w:t>
      </w:r>
      <w:r>
        <w:rPr>
          <w:rFonts w:ascii="Georgia" w:hAnsi="Georgia"/>
          <w:color w:val="000000"/>
          <w:sz w:val="18"/>
          <w:szCs w:val="18"/>
          <w:lang w:val="en-US"/>
        </w:rPr>
        <w:t>dd-mm-yyyy</w:t>
      </w:r>
      <w:r w:rsidRPr="00DF5DAD">
        <w:rPr>
          <w:rFonts w:ascii="Georgia" w:hAnsi="Georgia"/>
          <w:color w:val="000000"/>
          <w:sz w:val="18"/>
          <w:szCs w:val="18"/>
        </w:rPr>
        <w:t>;</w:t>
      </w:r>
    </w:p>
    <w:p w14:paraId="398A7FB8" w14:textId="15AEA9D3" w:rsidR="00DF5DAD" w:rsidRPr="003931A7" w:rsidRDefault="003931A7" w:rsidP="00DF5DAD">
      <w:pPr>
        <w:pStyle w:val="NormalWeb"/>
        <w:spacing w:before="0" w:beforeAutospacing="0" w:after="0" w:afterAutospacing="0"/>
        <w:rPr>
          <w:rFonts w:ascii="Georgia" w:hAnsi="Georgia"/>
        </w:rPr>
      </w:pPr>
      <w:r>
        <w:rPr>
          <w:rFonts w:ascii="Georgia" w:hAnsi="Georgia"/>
          <w:color w:val="000000"/>
          <w:sz w:val="18"/>
          <w:szCs w:val="18"/>
          <w:lang w:val="en-US"/>
        </w:rPr>
        <w:t>Published</w:t>
      </w:r>
      <w:r>
        <w:rPr>
          <w:rFonts w:ascii="Georgia" w:hAnsi="Georgia"/>
          <w:color w:val="000000"/>
          <w:sz w:val="18"/>
          <w:szCs w:val="18"/>
        </w:rPr>
        <w:t xml:space="preserve">: </w:t>
      </w:r>
      <w:r>
        <w:rPr>
          <w:rFonts w:ascii="Georgia" w:hAnsi="Georgia"/>
          <w:color w:val="000000"/>
          <w:sz w:val="18"/>
          <w:szCs w:val="18"/>
          <w:lang w:val="en-US"/>
        </w:rPr>
        <w:t>dd-mm-yyyy</w:t>
      </w:r>
      <w:r w:rsidRPr="00DF5DAD">
        <w:rPr>
          <w:rFonts w:ascii="Georgia" w:hAnsi="Georgia"/>
          <w:color w:val="000000"/>
          <w:sz w:val="18"/>
          <w:szCs w:val="18"/>
        </w:rPr>
        <w:t>;</w:t>
      </w:r>
    </w:p>
    <w:p w14:paraId="4817059E" w14:textId="77777777" w:rsidR="00DF5DAD" w:rsidRDefault="00DF5DAD" w:rsidP="00DF5DAD">
      <w:pPr>
        <w:pStyle w:val="NormalWeb"/>
        <w:spacing w:before="0" w:beforeAutospacing="0" w:after="0" w:afterAutospacing="0"/>
        <w:rPr>
          <w:rFonts w:ascii="Georgia" w:hAnsi="Georgia"/>
          <w:color w:val="000000"/>
          <w:sz w:val="18"/>
          <w:szCs w:val="18"/>
        </w:rPr>
      </w:pPr>
    </w:p>
    <w:p w14:paraId="7CD2DF82" w14:textId="197A3E3E" w:rsidR="00DF5DAD" w:rsidRPr="003931A7" w:rsidRDefault="003931A7" w:rsidP="00DF5DAD">
      <w:pPr>
        <w:pStyle w:val="NormalWeb"/>
        <w:spacing w:before="0" w:beforeAutospacing="0" w:after="0" w:afterAutospacing="0"/>
        <w:rPr>
          <w:b/>
          <w:bCs/>
          <w:lang w:val="en-US"/>
        </w:rPr>
      </w:pPr>
      <w:r>
        <w:rPr>
          <w:rFonts w:ascii="Georgia" w:hAnsi="Georgia"/>
          <w:b/>
          <w:bCs/>
          <w:color w:val="000000"/>
          <w:sz w:val="18"/>
          <w:szCs w:val="18"/>
          <w:lang w:val="en-US"/>
        </w:rPr>
        <w:t>Corresponding Author:</w:t>
      </w:r>
    </w:p>
    <w:p w14:paraId="37EF44E9" w14:textId="4CEDD300" w:rsidR="00DF5DAD" w:rsidRDefault="003931A7" w:rsidP="00DF5DAD">
      <w:pPr>
        <w:pStyle w:val="NormalWeb"/>
        <w:spacing w:before="0" w:beforeAutospacing="0" w:after="0" w:afterAutospacing="0"/>
        <w:rPr>
          <w:rFonts w:ascii="Georgia" w:hAnsi="Georgia"/>
          <w:color w:val="000000"/>
          <w:sz w:val="18"/>
          <w:szCs w:val="18"/>
          <w:lang w:val="en-US"/>
        </w:rPr>
      </w:pPr>
      <w:r>
        <w:rPr>
          <w:rFonts w:ascii="Georgia" w:hAnsi="Georgia"/>
          <w:color w:val="000000"/>
          <w:sz w:val="18"/>
          <w:szCs w:val="18"/>
          <w:lang w:val="en-US"/>
        </w:rPr>
        <w:t>Author’s Name,</w:t>
      </w:r>
    </w:p>
    <w:p w14:paraId="5AC4761F" w14:textId="653D9599" w:rsidR="003931A7" w:rsidRPr="003931A7" w:rsidRDefault="003931A7" w:rsidP="00DF5DAD">
      <w:pPr>
        <w:pStyle w:val="NormalWeb"/>
        <w:spacing w:before="0" w:beforeAutospacing="0" w:after="0" w:afterAutospacing="0"/>
        <w:rPr>
          <w:lang w:val="en-US"/>
        </w:rPr>
      </w:pPr>
      <w:r>
        <w:rPr>
          <w:rFonts w:ascii="Georgia" w:hAnsi="Georgia"/>
          <w:color w:val="000000"/>
          <w:sz w:val="18"/>
          <w:szCs w:val="18"/>
          <w:lang w:val="en-US"/>
        </w:rPr>
        <w:t>Department, Faculty, Institution</w:t>
      </w:r>
    </w:p>
    <w:p w14:paraId="24C9DBFE" w14:textId="1D21B700" w:rsidR="00DF5DAD" w:rsidRPr="00DF5DAD" w:rsidRDefault="00DF5DAD" w:rsidP="00DF5DAD">
      <w:pPr>
        <w:pStyle w:val="NormalWeb"/>
        <w:spacing w:before="0" w:beforeAutospacing="0" w:after="0" w:afterAutospacing="0"/>
        <w:rPr>
          <w:rFonts w:ascii="Georgia" w:hAnsi="Georgia"/>
        </w:rPr>
      </w:pPr>
      <w:r>
        <w:rPr>
          <w:rFonts w:ascii="Georgia" w:hAnsi="Georgia"/>
          <w:color w:val="000000"/>
          <w:sz w:val="18"/>
          <w:szCs w:val="18"/>
        </w:rPr>
        <w:t>Email: vhy@ukim.ac.id</w:t>
      </w:r>
    </w:p>
    <w:p w14:paraId="3462B932" w14:textId="77777777" w:rsidR="00367520" w:rsidRDefault="00367520" w:rsidP="006D4B62">
      <w:pPr>
        <w:ind w:right="992"/>
        <w:rPr>
          <w:sz w:val="16"/>
          <w:szCs w:val="14"/>
          <w:lang w:val="en-US"/>
        </w:rPr>
      </w:pPr>
    </w:p>
    <w:p w14:paraId="210367EE" w14:textId="09FE8CE9" w:rsidR="00DF5DAD" w:rsidRPr="00DF5DAD" w:rsidRDefault="003931A7" w:rsidP="006D4B62">
      <w:pPr>
        <w:ind w:right="992"/>
        <w:rPr>
          <w:b/>
          <w:bCs/>
          <w:sz w:val="18"/>
          <w:szCs w:val="16"/>
          <w:lang w:val="en-US"/>
        </w:rPr>
      </w:pPr>
      <w:r>
        <w:rPr>
          <w:b/>
          <w:bCs/>
          <w:sz w:val="18"/>
          <w:szCs w:val="16"/>
          <w:lang w:val="en-US"/>
        </w:rPr>
        <w:t>Citation Information</w:t>
      </w:r>
      <w:r w:rsidR="00DF5DAD">
        <w:rPr>
          <w:b/>
          <w:bCs/>
          <w:sz w:val="18"/>
          <w:szCs w:val="16"/>
          <w:lang w:val="en-US"/>
        </w:rPr>
        <w:t xml:space="preserve"> (APA Style)</w:t>
      </w:r>
    </w:p>
    <w:p w14:paraId="1B40A39C" w14:textId="4415BBBB" w:rsidR="00DF5DAD" w:rsidRDefault="00EE771F" w:rsidP="00DF5DAD">
      <w:pPr>
        <w:ind w:right="992"/>
        <w:jc w:val="both"/>
        <w:rPr>
          <w:sz w:val="16"/>
          <w:szCs w:val="14"/>
          <w:lang w:val="en-US"/>
        </w:rPr>
      </w:pPr>
      <w:r>
        <w:rPr>
          <w:sz w:val="16"/>
          <w:szCs w:val="14"/>
          <w:lang w:val="en-US"/>
        </w:rPr>
        <w:t xml:space="preserve">Tasijawa, FA. (2025). </w:t>
      </w:r>
      <w:r w:rsidR="00DF5DAD">
        <w:rPr>
          <w:sz w:val="16"/>
          <w:szCs w:val="14"/>
          <w:lang w:val="en-US"/>
        </w:rPr>
        <w:t>Karya Kesehatan Siwalima</w:t>
      </w:r>
      <w:r>
        <w:rPr>
          <w:sz w:val="16"/>
          <w:szCs w:val="14"/>
          <w:lang w:val="en-US"/>
        </w:rPr>
        <w:t xml:space="preserve"> Article Template</w:t>
      </w:r>
      <w:r w:rsidR="00DF5DAD">
        <w:rPr>
          <w:sz w:val="16"/>
          <w:szCs w:val="14"/>
          <w:lang w:val="en-US"/>
        </w:rPr>
        <w:t>. Karya Kesehatan Siwalima, 2(2), 17-19. http://dx.doi.org/10.54639/….</w:t>
      </w:r>
    </w:p>
    <w:p w14:paraId="150BD84E" w14:textId="77777777" w:rsidR="00DF5DAD" w:rsidRDefault="00DF5DAD" w:rsidP="006D4B62">
      <w:pPr>
        <w:ind w:right="992"/>
        <w:rPr>
          <w:rFonts w:ascii="Georgia" w:hAnsi="Georgia"/>
          <w:sz w:val="16"/>
          <w:szCs w:val="16"/>
          <w:lang w:val="en-US"/>
        </w:rPr>
      </w:pPr>
    </w:p>
    <w:p w14:paraId="6700D5CE" w14:textId="6C16B22E" w:rsidR="00DF5DAD" w:rsidRPr="00DF5DAD" w:rsidRDefault="00DF5DAD" w:rsidP="00DF5DAD">
      <w:pPr>
        <w:spacing w:after="0" w:line="240" w:lineRule="auto"/>
        <w:ind w:right="992"/>
        <w:rPr>
          <w:rFonts w:ascii="Georgia" w:hAnsi="Georgia"/>
          <w:sz w:val="16"/>
          <w:szCs w:val="16"/>
          <w:lang w:val="en-US"/>
        </w:rPr>
      </w:pPr>
      <w:r>
        <w:rPr>
          <w:noProof/>
          <w:lang w:val="en-US"/>
        </w:rPr>
        <w:drawing>
          <wp:inline distT="0" distB="0" distL="0" distR="0" wp14:anchorId="646F5D67" wp14:editId="64AB8340">
            <wp:extent cx="451337" cy="160020"/>
            <wp:effectExtent l="0" t="0" r="6350" b="0"/>
            <wp:docPr id="879841697"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619" cy="177138"/>
                    </a:xfrm>
                    <a:prstGeom prst="rect">
                      <a:avLst/>
                    </a:prstGeom>
                    <a:noFill/>
                    <a:ln>
                      <a:noFill/>
                    </a:ln>
                  </pic:spPr>
                </pic:pic>
              </a:graphicData>
            </a:graphic>
          </wp:inline>
        </w:drawing>
      </w:r>
    </w:p>
    <w:p w14:paraId="7E28501C" w14:textId="3D0F2227" w:rsidR="00DF5DAD" w:rsidRPr="00363EE7" w:rsidRDefault="00DF5DAD" w:rsidP="00DF5DAD">
      <w:pPr>
        <w:spacing w:after="0" w:line="240" w:lineRule="auto"/>
        <w:ind w:right="992"/>
        <w:jc w:val="both"/>
        <w:rPr>
          <w:rFonts w:ascii="Georgia" w:hAnsi="Georgia"/>
          <w:sz w:val="16"/>
          <w:szCs w:val="16"/>
          <w:lang w:val="en-US"/>
        </w:rPr>
      </w:pPr>
      <w:r w:rsidRPr="00363EE7">
        <w:rPr>
          <w:rFonts w:ascii="Georgia" w:hAnsi="Georgia" w:cs="Open Sans"/>
          <w:color w:val="333333"/>
          <w:sz w:val="16"/>
          <w:szCs w:val="16"/>
          <w:shd w:val="clear" w:color="auto" w:fill="FFFFFF"/>
        </w:rPr>
        <w:t>This work is licensed under a </w:t>
      </w:r>
      <w:hyperlink r:id="rId9" w:history="1">
        <w:r w:rsidRPr="00363EE7">
          <w:rPr>
            <w:rStyle w:val="Hyperlink"/>
            <w:rFonts w:ascii="Georgia" w:hAnsi="Georgia" w:cs="Open Sans"/>
            <w:color w:val="0D355E"/>
            <w:sz w:val="16"/>
            <w:szCs w:val="16"/>
            <w:u w:val="none"/>
            <w:shd w:val="clear" w:color="auto" w:fill="FFFFFF"/>
          </w:rPr>
          <w:t>Creative Commons Attribution-ShareAlike 4.0 International License</w:t>
        </w:r>
      </w:hyperlink>
      <w:r w:rsidRPr="00363EE7">
        <w:rPr>
          <w:rFonts w:ascii="Georgia" w:hAnsi="Georgia" w:cs="Open Sans"/>
          <w:color w:val="333333"/>
          <w:sz w:val="16"/>
          <w:szCs w:val="16"/>
          <w:shd w:val="clear" w:color="auto" w:fill="FFFFFF"/>
        </w:rPr>
        <w:t>.</w:t>
      </w:r>
    </w:p>
    <w:p w14:paraId="10955F63" w14:textId="77777777" w:rsidR="006D4B62" w:rsidRDefault="006D4B62" w:rsidP="006D4B62">
      <w:pPr>
        <w:ind w:right="992"/>
        <w:rPr>
          <w:lang w:val="en-US"/>
        </w:rPr>
      </w:pPr>
    </w:p>
    <w:p w14:paraId="0168A691" w14:textId="45CC547A" w:rsidR="00363EE7" w:rsidRPr="00363EE7" w:rsidRDefault="00363EE7" w:rsidP="00363EE7">
      <w:pPr>
        <w:spacing w:after="0" w:line="240" w:lineRule="auto"/>
        <w:ind w:right="992"/>
        <w:rPr>
          <w:rFonts w:ascii="Palatino Linotype" w:hAnsi="Palatino Linotype"/>
          <w:sz w:val="18"/>
          <w:szCs w:val="18"/>
          <w:lang w:val="en-US"/>
        </w:rPr>
      </w:pPr>
      <w:r w:rsidRPr="00363EE7">
        <w:rPr>
          <w:rFonts w:ascii="Palatino Linotype" w:hAnsi="Palatino Linotype"/>
          <w:sz w:val="18"/>
          <w:szCs w:val="18"/>
          <w:lang w:val="en-US"/>
        </w:rPr>
        <w:t xml:space="preserve">E-ISSN: </w:t>
      </w:r>
      <w:hyperlink r:id="rId10" w:tgtFrame="_blank" w:history="1">
        <w:r w:rsidRPr="00363EE7">
          <w:rPr>
            <w:rStyle w:val="Hyperlink"/>
            <w:rFonts w:ascii="Palatino Linotype" w:hAnsi="Palatino Linotype" w:cs="Open Sans"/>
            <w:color w:val="0D355E"/>
            <w:sz w:val="18"/>
            <w:szCs w:val="18"/>
            <w:u w:val="none"/>
            <w:shd w:val="clear" w:color="auto" w:fill="FFFFFF"/>
          </w:rPr>
          <w:t>2828-8181</w:t>
        </w:r>
      </w:hyperlink>
    </w:p>
    <w:p w14:paraId="6C6956BE" w14:textId="2E030BC2" w:rsidR="00363EE7" w:rsidRPr="00363EE7" w:rsidRDefault="00363EE7" w:rsidP="00363EE7">
      <w:pPr>
        <w:spacing w:after="0" w:line="240" w:lineRule="auto"/>
        <w:ind w:right="992"/>
        <w:rPr>
          <w:rFonts w:ascii="Palatino Linotype" w:hAnsi="Palatino Linotype"/>
          <w:sz w:val="18"/>
          <w:szCs w:val="18"/>
          <w:lang w:val="en-US"/>
        </w:rPr>
      </w:pPr>
      <w:r w:rsidRPr="00363EE7">
        <w:rPr>
          <w:rFonts w:ascii="Palatino Linotype" w:hAnsi="Palatino Linotype"/>
          <w:sz w:val="18"/>
          <w:szCs w:val="18"/>
          <w:lang w:val="en-US"/>
        </w:rPr>
        <w:t xml:space="preserve">P-ISSN: </w:t>
      </w:r>
      <w:hyperlink r:id="rId11" w:tgtFrame="_blank" w:history="1">
        <w:r w:rsidRPr="00363EE7">
          <w:rPr>
            <w:rStyle w:val="Hyperlink"/>
            <w:rFonts w:ascii="Palatino Linotype" w:hAnsi="Palatino Linotype" w:cs="Open Sans"/>
            <w:color w:val="0D355E"/>
            <w:sz w:val="18"/>
            <w:szCs w:val="18"/>
            <w:u w:val="none"/>
            <w:shd w:val="clear" w:color="auto" w:fill="FFFFFF"/>
          </w:rPr>
          <w:t>2828-8408</w:t>
        </w:r>
      </w:hyperlink>
      <w:r w:rsidRPr="00363EE7">
        <w:rPr>
          <w:rFonts w:ascii="Palatino Linotype" w:hAnsi="Palatino Linotype" w:cs="Open Sans"/>
          <w:color w:val="333333"/>
          <w:sz w:val="18"/>
          <w:szCs w:val="18"/>
          <w:shd w:val="clear" w:color="auto" w:fill="FFFFFF"/>
        </w:rPr>
        <w:t> </w:t>
      </w:r>
    </w:p>
    <w:p w14:paraId="3B8272D2" w14:textId="77777777" w:rsidR="006D4B62" w:rsidRDefault="006D4B62" w:rsidP="006D4B62">
      <w:pPr>
        <w:ind w:right="992"/>
        <w:rPr>
          <w:lang w:val="en-US"/>
        </w:rPr>
      </w:pPr>
    </w:p>
    <w:p w14:paraId="1801AA73" w14:textId="19419F2B" w:rsidR="00363EE7" w:rsidRDefault="00AA49C5" w:rsidP="00363EE7">
      <w:pPr>
        <w:spacing w:after="40" w:line="240" w:lineRule="auto"/>
        <w:ind w:right="992"/>
        <w:jc w:val="both"/>
        <w:rPr>
          <w:rFonts w:ascii="Georgia" w:hAnsi="Georgia"/>
          <w:sz w:val="18"/>
          <w:szCs w:val="18"/>
          <w:lang w:val="en-US"/>
        </w:rPr>
      </w:pPr>
      <w:r>
        <w:rPr>
          <w:rFonts w:ascii="Georgia" w:hAnsi="Georgia"/>
          <w:b/>
          <w:bCs/>
          <w:sz w:val="18"/>
          <w:szCs w:val="18"/>
          <w:lang w:val="en-US"/>
        </w:rPr>
        <w:t>Publisher</w:t>
      </w:r>
    </w:p>
    <w:p w14:paraId="773C91FA" w14:textId="00D5FFB9" w:rsidR="00363EE7" w:rsidRPr="00363EE7" w:rsidRDefault="00363EE7" w:rsidP="00363EE7">
      <w:pPr>
        <w:spacing w:after="40" w:line="240" w:lineRule="auto"/>
        <w:ind w:right="992"/>
        <w:jc w:val="both"/>
        <w:rPr>
          <w:rFonts w:ascii="Georgia" w:hAnsi="Georgia"/>
          <w:sz w:val="18"/>
          <w:szCs w:val="18"/>
          <w:lang w:val="en-US"/>
        </w:rPr>
      </w:pPr>
      <w:r w:rsidRPr="00363EE7">
        <w:rPr>
          <w:rFonts w:ascii="Georgia" w:hAnsi="Georgia"/>
          <w:sz w:val="18"/>
          <w:szCs w:val="18"/>
          <w:lang w:val="en-US"/>
        </w:rPr>
        <w:t>Lembaga Penerbitan Fakultas Kesehatan, Universitas Kristen Indonesia Maluku</w:t>
      </w:r>
    </w:p>
    <w:p w14:paraId="42CA234E" w14:textId="0F657009" w:rsidR="006D4B62" w:rsidRPr="00363EE7" w:rsidRDefault="00AA49C5" w:rsidP="006D4B62">
      <w:pPr>
        <w:ind w:right="992"/>
        <w:rPr>
          <w:rFonts w:ascii="Georgia" w:hAnsi="Georgia"/>
          <w:sz w:val="16"/>
          <w:szCs w:val="16"/>
          <w:lang w:val="en-US"/>
        </w:rPr>
      </w:pPr>
      <w:hyperlink r:id="rId12" w:history="1">
        <w:r w:rsidRPr="00DF6DBB">
          <w:rPr>
            <w:rStyle w:val="Hyperlink"/>
            <w:rFonts w:ascii="Georgia" w:hAnsi="Georgia"/>
            <w:sz w:val="16"/>
            <w:szCs w:val="16"/>
            <w:lang w:val="en-US"/>
          </w:rPr>
          <w:t>https://ojs.ukim.ac.id/index.php/KKS/index</w:t>
        </w:r>
      </w:hyperlink>
      <w:r>
        <w:rPr>
          <w:rFonts w:ascii="Georgia" w:hAnsi="Georgia"/>
          <w:sz w:val="16"/>
          <w:szCs w:val="16"/>
          <w:lang w:val="en-US"/>
        </w:rPr>
        <w:t xml:space="preserve"> </w:t>
      </w:r>
      <w:r w:rsidR="00363EE7" w:rsidRPr="00363EE7">
        <w:rPr>
          <w:rFonts w:ascii="Georgia" w:hAnsi="Georgia"/>
          <w:sz w:val="16"/>
          <w:szCs w:val="16"/>
          <w:lang w:val="en-US"/>
        </w:rPr>
        <w:t xml:space="preserve"> </w:t>
      </w:r>
    </w:p>
    <w:p w14:paraId="6A789517" w14:textId="77777777" w:rsidR="00363EE7" w:rsidRDefault="00363EE7" w:rsidP="006D4B62">
      <w:pPr>
        <w:jc w:val="both"/>
        <w:rPr>
          <w:lang w:val="en-US"/>
        </w:rPr>
      </w:pPr>
    </w:p>
    <w:p w14:paraId="03827635" w14:textId="1B178E3D" w:rsidR="008437E2" w:rsidRPr="00680595" w:rsidRDefault="005C3ECB" w:rsidP="008437E2">
      <w:pPr>
        <w:jc w:val="both"/>
        <w:rPr>
          <w:rFonts w:ascii="Georgia" w:eastAsia="Times New Roman" w:hAnsi="Georgia" w:cs="Times New Roman"/>
          <w:b/>
          <w:color w:val="000000"/>
          <w:sz w:val="28"/>
          <w:szCs w:val="28"/>
        </w:rPr>
      </w:pPr>
      <w:r>
        <w:rPr>
          <w:rFonts w:ascii="Georgia" w:eastAsia="Times New Roman" w:hAnsi="Georgia" w:cs="Times New Roman"/>
          <w:b/>
          <w:color w:val="000000"/>
          <w:sz w:val="28"/>
          <w:szCs w:val="28"/>
          <w:lang w:val="en-US"/>
        </w:rPr>
        <w:t xml:space="preserve">Fenomena Triple Burden dengan </w:t>
      </w:r>
      <w:r w:rsidR="00093A0D">
        <w:rPr>
          <w:rFonts w:ascii="Georgia" w:eastAsia="Times New Roman" w:hAnsi="Georgia" w:cs="Times New Roman"/>
          <w:b/>
          <w:color w:val="000000"/>
          <w:sz w:val="28"/>
          <w:szCs w:val="28"/>
          <w:lang w:val="en-US"/>
        </w:rPr>
        <w:t>Perilaku</w:t>
      </w:r>
      <w:r>
        <w:rPr>
          <w:rFonts w:ascii="Georgia" w:eastAsia="Times New Roman" w:hAnsi="Georgia" w:cs="Times New Roman"/>
          <w:b/>
          <w:color w:val="000000"/>
          <w:sz w:val="28"/>
          <w:szCs w:val="28"/>
        </w:rPr>
        <w:t xml:space="preserve"> Makan </w:t>
      </w:r>
      <w:r w:rsidRPr="005C3ECB">
        <w:rPr>
          <w:rFonts w:ascii="Georgia" w:eastAsia="Times New Roman" w:hAnsi="Georgia" w:cs="Times New Roman"/>
          <w:b/>
          <w:color w:val="000000"/>
          <w:sz w:val="28"/>
          <w:szCs w:val="28"/>
        </w:rPr>
        <w:t xml:space="preserve">pada Generasi Z </w:t>
      </w:r>
      <w:r>
        <w:rPr>
          <w:rFonts w:ascii="Georgia" w:eastAsia="Times New Roman" w:hAnsi="Georgia" w:cs="Times New Roman"/>
          <w:b/>
          <w:color w:val="000000"/>
          <w:sz w:val="28"/>
          <w:szCs w:val="28"/>
        </w:rPr>
        <w:t>di Fakultas Kesehatan Masyarakat Universitas Islam Negeri Sumatera Utara</w:t>
      </w:r>
    </w:p>
    <w:p w14:paraId="587FEF32" w14:textId="257C3A75" w:rsidR="00367520" w:rsidRPr="00A774C9" w:rsidRDefault="005C3ECB" w:rsidP="005C3ECB">
      <w:pPr>
        <w:spacing w:after="0" w:line="240" w:lineRule="auto"/>
        <w:rPr>
          <w:rFonts w:eastAsia="Times New Roman" w:cs="Times New Roman"/>
          <w:sz w:val="20"/>
          <w:szCs w:val="20"/>
          <w:lang w:eastAsia="id-ID"/>
        </w:rPr>
      </w:pPr>
      <w:r>
        <w:rPr>
          <w:rFonts w:ascii="Georgia" w:eastAsia="Times New Roman" w:hAnsi="Georgia" w:cs="Times New Roman"/>
          <w:color w:val="000000"/>
          <w:sz w:val="20"/>
          <w:szCs w:val="20"/>
          <w:lang w:val="en-US" w:eastAsia="id-ID"/>
        </w:rPr>
        <w:t>Lutfiah Ramadhani</w:t>
      </w:r>
      <w:r w:rsidR="00367520" w:rsidRPr="00A774C9">
        <w:rPr>
          <w:rFonts w:ascii="Georgia" w:eastAsia="Times New Roman" w:hAnsi="Georgia" w:cs="Times New Roman"/>
          <w:color w:val="000000"/>
          <w:sz w:val="20"/>
          <w:szCs w:val="20"/>
          <w:vertAlign w:val="superscript"/>
          <w:lang w:eastAsia="id-ID"/>
        </w:rPr>
        <w:t>1</w:t>
      </w:r>
      <w:r w:rsidR="00367520" w:rsidRPr="00A774C9">
        <w:rPr>
          <w:rFonts w:ascii="Georgia" w:eastAsia="Times New Roman" w:hAnsi="Georgia" w:cs="Times New Roman"/>
          <w:color w:val="000000"/>
          <w:sz w:val="20"/>
          <w:szCs w:val="20"/>
          <w:lang w:eastAsia="id-ID"/>
        </w:rPr>
        <w:t xml:space="preserve">, </w:t>
      </w:r>
      <w:r>
        <w:rPr>
          <w:rFonts w:ascii="Georgia" w:eastAsia="Times New Roman" w:hAnsi="Georgia" w:cs="Times New Roman"/>
          <w:color w:val="000000"/>
          <w:sz w:val="20"/>
          <w:szCs w:val="20"/>
          <w:lang w:val="en-US" w:eastAsia="id-ID"/>
        </w:rPr>
        <w:t>Nadya Ulfa Tanjung</w:t>
      </w:r>
      <w:r w:rsidR="00367520" w:rsidRPr="00A774C9">
        <w:rPr>
          <w:rFonts w:ascii="Georgia" w:eastAsia="Times New Roman" w:hAnsi="Georgia" w:cs="Times New Roman"/>
          <w:color w:val="000000"/>
          <w:sz w:val="20"/>
          <w:szCs w:val="20"/>
          <w:vertAlign w:val="superscript"/>
          <w:lang w:eastAsia="id-ID"/>
        </w:rPr>
        <w:t>2</w:t>
      </w:r>
    </w:p>
    <w:p w14:paraId="3F083FD5" w14:textId="77777777" w:rsidR="00367520" w:rsidRPr="00367520" w:rsidRDefault="00367520" w:rsidP="00367520">
      <w:pPr>
        <w:spacing w:after="0" w:line="240" w:lineRule="auto"/>
        <w:rPr>
          <w:rFonts w:eastAsia="Times New Roman" w:cs="Times New Roman"/>
          <w:szCs w:val="24"/>
          <w:lang w:eastAsia="id-ID"/>
        </w:rPr>
      </w:pPr>
    </w:p>
    <w:p w14:paraId="36340B44" w14:textId="64919DB0" w:rsidR="00367520" w:rsidRPr="00A774C9" w:rsidRDefault="005C3ECB" w:rsidP="005C3ECB">
      <w:pPr>
        <w:spacing w:after="0" w:line="240" w:lineRule="auto"/>
        <w:jc w:val="both"/>
        <w:rPr>
          <w:rFonts w:eastAsia="Times New Roman" w:cs="Times New Roman"/>
          <w:sz w:val="20"/>
          <w:szCs w:val="20"/>
          <w:lang w:eastAsia="id-ID"/>
        </w:rPr>
      </w:pPr>
      <w:r>
        <w:rPr>
          <w:rFonts w:ascii="Georgia" w:eastAsia="Times New Roman" w:hAnsi="Georgia" w:cs="Times New Roman"/>
          <w:i/>
          <w:iCs/>
          <w:color w:val="000000"/>
          <w:sz w:val="20"/>
          <w:szCs w:val="20"/>
          <w:lang w:eastAsia="id-ID"/>
        </w:rPr>
        <w:t>Ilmu Kesehatan Masyarakat</w:t>
      </w:r>
      <w:r w:rsidR="00367520" w:rsidRPr="00A774C9">
        <w:rPr>
          <w:rFonts w:ascii="Georgia" w:eastAsia="Times New Roman" w:hAnsi="Georgia" w:cs="Times New Roman"/>
          <w:i/>
          <w:iCs/>
          <w:color w:val="000000"/>
          <w:sz w:val="20"/>
          <w:szCs w:val="20"/>
          <w:lang w:eastAsia="id-ID"/>
        </w:rPr>
        <w:t xml:space="preserve">, </w:t>
      </w:r>
      <w:r w:rsidR="00490C3E" w:rsidRPr="00A774C9">
        <w:rPr>
          <w:rFonts w:ascii="Georgia" w:eastAsia="Times New Roman" w:hAnsi="Georgia" w:cs="Times New Roman"/>
          <w:i/>
          <w:iCs/>
          <w:color w:val="000000"/>
          <w:sz w:val="20"/>
          <w:szCs w:val="20"/>
          <w:lang w:val="en-US" w:eastAsia="id-ID"/>
        </w:rPr>
        <w:t>Fa</w:t>
      </w:r>
      <w:r>
        <w:rPr>
          <w:rFonts w:ascii="Georgia" w:eastAsia="Times New Roman" w:hAnsi="Georgia" w:cs="Times New Roman"/>
          <w:i/>
          <w:iCs/>
          <w:color w:val="000000"/>
          <w:sz w:val="20"/>
          <w:szCs w:val="20"/>
          <w:lang w:val="en-US" w:eastAsia="id-ID"/>
        </w:rPr>
        <w:t>kultas Kesehatan Masyarakat</w:t>
      </w:r>
      <w:r w:rsidR="00490C3E" w:rsidRPr="00A774C9">
        <w:rPr>
          <w:rFonts w:ascii="Georgia" w:eastAsia="Times New Roman" w:hAnsi="Georgia" w:cs="Times New Roman"/>
          <w:i/>
          <w:iCs/>
          <w:color w:val="000000"/>
          <w:sz w:val="20"/>
          <w:szCs w:val="20"/>
          <w:lang w:val="en-US" w:eastAsia="id-ID"/>
        </w:rPr>
        <w:t xml:space="preserve">, </w:t>
      </w:r>
      <w:r>
        <w:rPr>
          <w:rFonts w:ascii="Georgia" w:eastAsia="Times New Roman" w:hAnsi="Georgia" w:cs="Times New Roman"/>
          <w:i/>
          <w:iCs/>
          <w:color w:val="000000"/>
          <w:sz w:val="20"/>
          <w:szCs w:val="20"/>
          <w:lang w:val="en-US" w:eastAsia="id-ID"/>
        </w:rPr>
        <w:t>Universitas Islam Negeri Sumatera Utara</w:t>
      </w:r>
      <w:r w:rsidR="00367520" w:rsidRPr="00A774C9">
        <w:rPr>
          <w:rFonts w:ascii="Georgia" w:eastAsia="Times New Roman" w:hAnsi="Georgia" w:cs="Times New Roman"/>
          <w:i/>
          <w:iCs/>
          <w:color w:val="000000"/>
          <w:sz w:val="20"/>
          <w:szCs w:val="20"/>
          <w:lang w:eastAsia="id-ID"/>
        </w:rPr>
        <w:t>,</w:t>
      </w:r>
      <w:r w:rsidR="00490C3E" w:rsidRPr="00A774C9">
        <w:rPr>
          <w:rFonts w:ascii="Georgia" w:eastAsia="Times New Roman" w:hAnsi="Georgia" w:cs="Times New Roman"/>
          <w:i/>
          <w:iCs/>
          <w:color w:val="000000"/>
          <w:sz w:val="20"/>
          <w:szCs w:val="20"/>
          <w:lang w:val="en-US" w:eastAsia="id-ID"/>
        </w:rPr>
        <w:t xml:space="preserve"> </w:t>
      </w:r>
      <w:r>
        <w:rPr>
          <w:rFonts w:ascii="Georgia" w:eastAsia="Times New Roman" w:hAnsi="Georgia" w:cs="Times New Roman"/>
          <w:i/>
          <w:iCs/>
          <w:color w:val="000000"/>
          <w:sz w:val="20"/>
          <w:szCs w:val="20"/>
          <w:lang w:val="en-US" w:eastAsia="id-ID"/>
        </w:rPr>
        <w:t>Medan</w:t>
      </w:r>
      <w:r w:rsidR="00490C3E" w:rsidRPr="00A774C9">
        <w:rPr>
          <w:rFonts w:ascii="Georgia" w:eastAsia="Times New Roman" w:hAnsi="Georgia" w:cs="Times New Roman"/>
          <w:i/>
          <w:iCs/>
          <w:color w:val="000000"/>
          <w:sz w:val="20"/>
          <w:szCs w:val="20"/>
          <w:lang w:val="en-US" w:eastAsia="id-ID"/>
        </w:rPr>
        <w:t xml:space="preserve">, </w:t>
      </w:r>
      <w:r>
        <w:rPr>
          <w:rFonts w:ascii="Georgia" w:eastAsia="Times New Roman" w:hAnsi="Georgia" w:cs="Times New Roman"/>
          <w:i/>
          <w:iCs/>
          <w:color w:val="000000"/>
          <w:sz w:val="20"/>
          <w:szCs w:val="20"/>
          <w:lang w:val="en-US" w:eastAsia="id-ID"/>
        </w:rPr>
        <w:t>Indonesia</w:t>
      </w:r>
    </w:p>
    <w:p w14:paraId="281950FF" w14:textId="77777777" w:rsidR="00367520" w:rsidRDefault="00367520" w:rsidP="00367520">
      <w:pPr>
        <w:pBdr>
          <w:bottom w:val="single" w:sz="6" w:space="1" w:color="auto"/>
        </w:pBdr>
        <w:spacing w:after="0" w:line="240" w:lineRule="auto"/>
        <w:jc w:val="both"/>
        <w:rPr>
          <w:rFonts w:eastAsia="Times New Roman" w:cs="Times New Roman"/>
          <w:szCs w:val="24"/>
          <w:lang w:eastAsia="id-ID"/>
        </w:rPr>
      </w:pPr>
    </w:p>
    <w:p w14:paraId="7C373D4C" w14:textId="77777777" w:rsidR="00367520" w:rsidRDefault="00367520" w:rsidP="00367520">
      <w:pPr>
        <w:spacing w:after="0" w:line="240" w:lineRule="auto"/>
        <w:jc w:val="both"/>
        <w:rPr>
          <w:rFonts w:ascii="Georgia" w:eastAsia="Times New Roman" w:hAnsi="Georgia" w:cs="Times New Roman"/>
          <w:b/>
          <w:bCs/>
          <w:sz w:val="18"/>
          <w:szCs w:val="18"/>
          <w:lang w:val="en-US" w:eastAsia="id-ID"/>
        </w:rPr>
      </w:pPr>
    </w:p>
    <w:p w14:paraId="52729FD6" w14:textId="77777777" w:rsidR="00C32FC3" w:rsidRDefault="00490C3E" w:rsidP="00C32FC3">
      <w:pPr>
        <w:spacing w:after="0" w:line="240" w:lineRule="auto"/>
        <w:jc w:val="both"/>
        <w:rPr>
          <w:rFonts w:ascii="Georgia" w:eastAsia="Times New Roman" w:hAnsi="Georgia" w:cs="Times New Roman"/>
          <w:b/>
          <w:bCs/>
          <w:sz w:val="20"/>
          <w:szCs w:val="20"/>
          <w:lang w:val="en-US" w:eastAsia="id-ID"/>
        </w:rPr>
      </w:pPr>
      <w:r w:rsidRPr="00C435F7">
        <w:rPr>
          <w:rFonts w:ascii="Georgia" w:eastAsia="Times New Roman" w:hAnsi="Georgia" w:cs="Times New Roman"/>
          <w:b/>
          <w:bCs/>
          <w:sz w:val="20"/>
          <w:szCs w:val="20"/>
          <w:lang w:val="en-US" w:eastAsia="id-ID"/>
        </w:rPr>
        <w:t>Abstract</w:t>
      </w:r>
      <w:r w:rsidR="003931A7">
        <w:rPr>
          <w:rFonts w:ascii="Georgia" w:eastAsia="Times New Roman" w:hAnsi="Georgia" w:cs="Times New Roman"/>
          <w:b/>
          <w:bCs/>
          <w:sz w:val="20"/>
          <w:szCs w:val="20"/>
          <w:lang w:val="en-US" w:eastAsia="id-ID"/>
        </w:rPr>
        <w:t xml:space="preserve"> </w:t>
      </w:r>
    </w:p>
    <w:p w14:paraId="01696B71" w14:textId="77777777" w:rsidR="00680595" w:rsidRDefault="00680595" w:rsidP="00680595">
      <w:pPr>
        <w:spacing w:before="100" w:beforeAutospacing="1" w:after="100" w:afterAutospacing="1"/>
        <w:jc w:val="both"/>
        <w:rPr>
          <w:rFonts w:ascii="Georgia" w:hAnsi="Georgia"/>
          <w:sz w:val="20"/>
          <w:szCs w:val="20"/>
        </w:rPr>
      </w:pPr>
      <w:r w:rsidRPr="000F4B49">
        <w:rPr>
          <w:rFonts w:ascii="Georgia" w:hAnsi="Georgia"/>
          <w:sz w:val="20"/>
          <w:szCs w:val="20"/>
        </w:rPr>
        <w:t xml:space="preserve">Revolusi digital membentuk pola konsumsi Generasi Z berkontribusi terhadap </w:t>
      </w:r>
      <w:r w:rsidRPr="000F4B49">
        <w:rPr>
          <w:rFonts w:ascii="Georgia" w:hAnsi="Georgia"/>
          <w:i/>
          <w:iCs/>
          <w:sz w:val="20"/>
          <w:szCs w:val="20"/>
        </w:rPr>
        <w:t>triple burden</w:t>
      </w:r>
      <w:r w:rsidRPr="000F4B49">
        <w:rPr>
          <w:rFonts w:ascii="Georgia" w:hAnsi="Georgia"/>
          <w:sz w:val="20"/>
          <w:szCs w:val="20"/>
        </w:rPr>
        <w:t xml:space="preserve"> malnutrisi, termasuk </w:t>
      </w:r>
      <w:r w:rsidRPr="000F4B49">
        <w:rPr>
          <w:rFonts w:ascii="Georgia" w:hAnsi="Georgia"/>
          <w:i/>
          <w:iCs/>
          <w:sz w:val="20"/>
          <w:szCs w:val="20"/>
        </w:rPr>
        <w:t>overeating</w:t>
      </w:r>
      <w:r w:rsidRPr="000F4B49">
        <w:rPr>
          <w:rFonts w:ascii="Georgia" w:hAnsi="Georgia"/>
          <w:sz w:val="20"/>
          <w:szCs w:val="20"/>
        </w:rPr>
        <w:t xml:space="preserve"> mengkhawatirkan mahasiswa. Penelitian menganalisis fenomena </w:t>
      </w:r>
      <w:r w:rsidRPr="000F4B49">
        <w:rPr>
          <w:rFonts w:ascii="Georgia" w:hAnsi="Georgia"/>
          <w:i/>
          <w:iCs/>
          <w:sz w:val="20"/>
          <w:szCs w:val="20"/>
        </w:rPr>
        <w:t>triple burden</w:t>
      </w:r>
      <w:r w:rsidRPr="000F4B49">
        <w:rPr>
          <w:rFonts w:ascii="Georgia" w:hAnsi="Georgia"/>
          <w:sz w:val="20"/>
          <w:szCs w:val="20"/>
        </w:rPr>
        <w:t xml:space="preserve"> dengan kebiasaan makan Generasi Z di Fakultas Kesehatan Masyarakat Universitas Islam Negeri Sumatera Utara. Penelitian kualitatif fenomenologi melibatkan 10 mahasiswa. Data dikumpulkan melalui wawancara mendalam dan observasi, triangulasi </w:t>
      </w:r>
      <w:r w:rsidRPr="000F4B49">
        <w:rPr>
          <w:rFonts w:ascii="Georgia" w:hAnsi="Georgia"/>
          <w:i/>
          <w:iCs/>
          <w:sz w:val="20"/>
          <w:szCs w:val="20"/>
        </w:rPr>
        <w:t>food recall</w:t>
      </w:r>
      <w:r w:rsidRPr="000F4B49">
        <w:rPr>
          <w:rFonts w:ascii="Georgia" w:hAnsi="Georgia"/>
          <w:sz w:val="20"/>
          <w:szCs w:val="20"/>
        </w:rPr>
        <w:t xml:space="preserve"> </w:t>
      </w:r>
      <w:r>
        <w:rPr>
          <w:rFonts w:ascii="Georgia" w:hAnsi="Georgia"/>
          <w:sz w:val="20"/>
          <w:szCs w:val="20"/>
        </w:rPr>
        <w:t xml:space="preserve">3x24 </w:t>
      </w:r>
      <w:r w:rsidRPr="000F4B49">
        <w:rPr>
          <w:rFonts w:ascii="Georgia" w:hAnsi="Georgia"/>
          <w:sz w:val="20"/>
          <w:szCs w:val="20"/>
        </w:rPr>
        <w:t xml:space="preserve">jam, dianalisis model Miles dan Huberman. Perhitungan kebutuhan kalori menggunakan kriteria </w:t>
      </w:r>
      <w:r w:rsidRPr="000F4B49">
        <w:rPr>
          <w:rFonts w:ascii="Georgia" w:hAnsi="Georgia"/>
          <w:i/>
          <w:iCs/>
          <w:sz w:val="20"/>
          <w:szCs w:val="20"/>
        </w:rPr>
        <w:t>Body Mass Index</w:t>
      </w:r>
      <w:r w:rsidRPr="000F4B49">
        <w:rPr>
          <w:rFonts w:ascii="Georgia" w:hAnsi="Georgia"/>
          <w:sz w:val="20"/>
          <w:szCs w:val="20"/>
        </w:rPr>
        <w:t xml:space="preserve"> menunjukkan tujuh partisipan kelebihan konsumsi kalori rata-rata 2.102 kalori per hari, melampaui kebutuhan normal</w:t>
      </w:r>
      <w:r>
        <w:rPr>
          <w:rFonts w:ascii="Georgia" w:hAnsi="Georgia"/>
          <w:sz w:val="20"/>
          <w:szCs w:val="20"/>
        </w:rPr>
        <w:t xml:space="preserve">. </w:t>
      </w:r>
      <w:r w:rsidRPr="000F4B49">
        <w:rPr>
          <w:rFonts w:ascii="Georgia" w:hAnsi="Georgia"/>
          <w:sz w:val="20"/>
          <w:szCs w:val="20"/>
        </w:rPr>
        <w:t xml:space="preserve">Simulacra makanan media sosial memicu lapar mata delapan partisipan, konten </w:t>
      </w:r>
      <w:r w:rsidRPr="000F4B49">
        <w:rPr>
          <w:rFonts w:ascii="Georgia" w:hAnsi="Georgia"/>
          <w:i/>
          <w:iCs/>
          <w:sz w:val="20"/>
          <w:szCs w:val="20"/>
        </w:rPr>
        <w:t xml:space="preserve">mukbang </w:t>
      </w:r>
      <w:r w:rsidRPr="000F4B49">
        <w:rPr>
          <w:rFonts w:ascii="Georgia" w:hAnsi="Georgia"/>
          <w:sz w:val="20"/>
          <w:szCs w:val="20"/>
        </w:rPr>
        <w:t xml:space="preserve">meningkatkan nafsu makan </w:t>
      </w:r>
      <w:r>
        <w:rPr>
          <w:rFonts w:ascii="Georgia" w:hAnsi="Georgia"/>
          <w:sz w:val="20"/>
          <w:szCs w:val="20"/>
        </w:rPr>
        <w:t xml:space="preserve">2-3 </w:t>
      </w:r>
      <w:r w:rsidRPr="000F4B49">
        <w:rPr>
          <w:rFonts w:ascii="Georgia" w:hAnsi="Georgia"/>
          <w:sz w:val="20"/>
          <w:szCs w:val="20"/>
        </w:rPr>
        <w:t xml:space="preserve">kali lipat. Tujuh partisipan memiliki </w:t>
      </w:r>
      <w:r w:rsidRPr="000F4B49">
        <w:rPr>
          <w:rFonts w:ascii="Georgia" w:hAnsi="Georgia"/>
          <w:i/>
          <w:iCs/>
          <w:sz w:val="20"/>
          <w:szCs w:val="20"/>
        </w:rPr>
        <w:t>self-efficacy</w:t>
      </w:r>
      <w:r w:rsidRPr="000F4B49">
        <w:rPr>
          <w:rFonts w:ascii="Georgia" w:hAnsi="Georgia"/>
          <w:sz w:val="20"/>
          <w:szCs w:val="20"/>
        </w:rPr>
        <w:t xml:space="preserve"> rendah mengontrol porsi makan. Pola makan berubah dari konvensional menjadi </w:t>
      </w:r>
      <w:r w:rsidRPr="000F4B49">
        <w:rPr>
          <w:rFonts w:ascii="Georgia" w:hAnsi="Georgia"/>
          <w:i/>
          <w:iCs/>
          <w:sz w:val="20"/>
          <w:szCs w:val="20"/>
        </w:rPr>
        <w:t>grazing pattern</w:t>
      </w:r>
      <w:r w:rsidRPr="000F4B49">
        <w:rPr>
          <w:rFonts w:ascii="Georgia" w:hAnsi="Georgia"/>
          <w:sz w:val="20"/>
          <w:szCs w:val="20"/>
        </w:rPr>
        <w:t xml:space="preserve"> </w:t>
      </w:r>
      <w:r>
        <w:rPr>
          <w:rFonts w:ascii="Georgia" w:hAnsi="Georgia"/>
          <w:sz w:val="20"/>
          <w:szCs w:val="20"/>
        </w:rPr>
        <w:t xml:space="preserve">(6-8 </w:t>
      </w:r>
      <w:r w:rsidRPr="000F4B49">
        <w:rPr>
          <w:rFonts w:ascii="Georgia" w:hAnsi="Georgia"/>
          <w:sz w:val="20"/>
          <w:szCs w:val="20"/>
        </w:rPr>
        <w:t>kali per hari</w:t>
      </w:r>
      <w:r>
        <w:rPr>
          <w:rFonts w:ascii="Georgia" w:hAnsi="Georgia"/>
          <w:sz w:val="20"/>
          <w:szCs w:val="20"/>
        </w:rPr>
        <w:t>)</w:t>
      </w:r>
      <w:r w:rsidRPr="000F4B49">
        <w:rPr>
          <w:rFonts w:ascii="Georgia" w:hAnsi="Georgia"/>
          <w:sz w:val="20"/>
          <w:szCs w:val="20"/>
        </w:rPr>
        <w:t xml:space="preserve"> dengan lima puluh delapan persen episode ngemil, mencerminkan </w:t>
      </w:r>
      <w:r w:rsidRPr="000F4B49">
        <w:rPr>
          <w:rFonts w:ascii="Georgia" w:hAnsi="Georgia"/>
          <w:i/>
          <w:iCs/>
          <w:sz w:val="20"/>
          <w:szCs w:val="20"/>
        </w:rPr>
        <w:t>overnutrition</w:t>
      </w:r>
      <w:r w:rsidRPr="000F4B49">
        <w:rPr>
          <w:rFonts w:ascii="Georgia" w:hAnsi="Georgia"/>
          <w:sz w:val="20"/>
          <w:szCs w:val="20"/>
        </w:rPr>
        <w:t xml:space="preserve"> dalam </w:t>
      </w:r>
      <w:r w:rsidRPr="000F4B49">
        <w:rPr>
          <w:rFonts w:ascii="Georgia" w:hAnsi="Georgia"/>
          <w:i/>
          <w:iCs/>
          <w:sz w:val="20"/>
          <w:szCs w:val="20"/>
        </w:rPr>
        <w:t>triple burden</w:t>
      </w:r>
      <w:r w:rsidRPr="000F4B49">
        <w:rPr>
          <w:rFonts w:ascii="Georgia" w:hAnsi="Georgia"/>
          <w:sz w:val="20"/>
          <w:szCs w:val="20"/>
        </w:rPr>
        <w:t xml:space="preserve">. Simulacra media sosial dan </w:t>
      </w:r>
      <w:r w:rsidRPr="000F4B49">
        <w:rPr>
          <w:rFonts w:ascii="Georgia" w:hAnsi="Georgia"/>
          <w:i/>
          <w:iCs/>
          <w:sz w:val="20"/>
          <w:szCs w:val="20"/>
        </w:rPr>
        <w:t>self-efficacy</w:t>
      </w:r>
      <w:r w:rsidRPr="000F4B49">
        <w:rPr>
          <w:rFonts w:ascii="Georgia" w:hAnsi="Georgia"/>
          <w:sz w:val="20"/>
          <w:szCs w:val="20"/>
        </w:rPr>
        <w:t xml:space="preserve"> rendah signifikan mempengaruhi </w:t>
      </w:r>
      <w:r w:rsidRPr="000F4B49">
        <w:rPr>
          <w:rFonts w:ascii="Georgia" w:hAnsi="Georgia"/>
          <w:i/>
          <w:iCs/>
          <w:sz w:val="20"/>
          <w:szCs w:val="20"/>
        </w:rPr>
        <w:t>overeating</w:t>
      </w:r>
      <w:r w:rsidRPr="000F4B49">
        <w:rPr>
          <w:rFonts w:ascii="Georgia" w:hAnsi="Georgia"/>
          <w:sz w:val="20"/>
          <w:szCs w:val="20"/>
        </w:rPr>
        <w:t xml:space="preserve"> Generasi Z, bahkan individu berpengetahuan gizi memadai. Media sosial menciptakan hiperrealitas mempengaruhi konsumsi melampaui kebutuhan biologis, berkontribusi kompleksitas </w:t>
      </w:r>
      <w:r w:rsidRPr="000F4B49">
        <w:rPr>
          <w:rFonts w:ascii="Georgia" w:hAnsi="Georgia"/>
          <w:i/>
          <w:iCs/>
          <w:sz w:val="20"/>
          <w:szCs w:val="20"/>
        </w:rPr>
        <w:t>triple burden</w:t>
      </w:r>
      <w:r w:rsidRPr="000F4B49">
        <w:rPr>
          <w:rFonts w:ascii="Georgia" w:hAnsi="Georgia"/>
          <w:sz w:val="20"/>
          <w:szCs w:val="20"/>
        </w:rPr>
        <w:t xml:space="preserve"> malnutrisi era digital. Disarankan pengembangan intervensi </w:t>
      </w:r>
      <w:r w:rsidRPr="000F4B49">
        <w:rPr>
          <w:rFonts w:ascii="Georgia" w:hAnsi="Georgia"/>
          <w:i/>
          <w:iCs/>
          <w:sz w:val="20"/>
          <w:szCs w:val="20"/>
        </w:rPr>
        <w:t>digital literacy</w:t>
      </w:r>
      <w:r w:rsidRPr="000F4B49">
        <w:rPr>
          <w:rFonts w:ascii="Georgia" w:hAnsi="Georgia"/>
          <w:sz w:val="20"/>
          <w:szCs w:val="20"/>
        </w:rPr>
        <w:t xml:space="preserve"> dan penguatan </w:t>
      </w:r>
      <w:r w:rsidRPr="000F4B49">
        <w:rPr>
          <w:rFonts w:ascii="Georgia" w:hAnsi="Georgia"/>
          <w:i/>
          <w:iCs/>
          <w:sz w:val="20"/>
          <w:szCs w:val="20"/>
        </w:rPr>
        <w:t>self-efficacy</w:t>
      </w:r>
      <w:r w:rsidRPr="000F4B49">
        <w:rPr>
          <w:rFonts w:ascii="Georgia" w:hAnsi="Georgia"/>
          <w:sz w:val="20"/>
          <w:szCs w:val="20"/>
        </w:rPr>
        <w:t xml:space="preserve"> mengatasi </w:t>
      </w:r>
      <w:r w:rsidRPr="000F4B49">
        <w:rPr>
          <w:rFonts w:ascii="Georgia" w:hAnsi="Georgia"/>
          <w:i/>
          <w:iCs/>
          <w:sz w:val="20"/>
          <w:szCs w:val="20"/>
        </w:rPr>
        <w:t xml:space="preserve">triple burden </w:t>
      </w:r>
      <w:r w:rsidRPr="000F4B49">
        <w:rPr>
          <w:rFonts w:ascii="Georgia" w:hAnsi="Georgia"/>
          <w:sz w:val="20"/>
          <w:szCs w:val="20"/>
        </w:rPr>
        <w:t>Generasi Z.</w:t>
      </w:r>
    </w:p>
    <w:p w14:paraId="53FB055C" w14:textId="77777777" w:rsidR="008437E2" w:rsidRPr="00107D51" w:rsidRDefault="003931A7" w:rsidP="008437E2">
      <w:pPr>
        <w:spacing w:before="100" w:beforeAutospacing="1" w:after="100" w:afterAutospacing="1"/>
        <w:jc w:val="both"/>
        <w:rPr>
          <w:rFonts w:eastAsia="Times New Roman" w:cs="Times New Roman"/>
          <w:lang w:eastAsia="id-ID"/>
        </w:rPr>
      </w:pPr>
      <w:r>
        <w:rPr>
          <w:rFonts w:ascii="Georgia" w:eastAsia="Times New Roman" w:hAnsi="Georgia" w:cs="Times New Roman"/>
          <w:color w:val="24140D"/>
          <w:sz w:val="20"/>
          <w:szCs w:val="20"/>
          <w:lang w:val="en-US" w:eastAsia="id-ID"/>
        </w:rPr>
        <w:t xml:space="preserve">Keywords: </w:t>
      </w:r>
      <w:r w:rsidR="008437E2" w:rsidRPr="00107D51">
        <w:rPr>
          <w:rFonts w:ascii="Georgia" w:eastAsia="Times New Roman" w:hAnsi="Georgia" w:cs="Times New Roman"/>
          <w:sz w:val="20"/>
          <w:szCs w:val="20"/>
          <w:lang w:eastAsia="id-ID"/>
        </w:rPr>
        <w:t>body mass index; generasi z; grazing pattern; media sosial; triple burden</w:t>
      </w:r>
    </w:p>
    <w:p w14:paraId="11A7E358" w14:textId="6A123098" w:rsidR="00367520" w:rsidRPr="00367520" w:rsidRDefault="00367520" w:rsidP="006D4B62">
      <w:pPr>
        <w:jc w:val="both"/>
        <w:rPr>
          <w:i/>
          <w:iCs/>
          <w:lang w:val="en-US"/>
        </w:rPr>
        <w:sectPr w:rsidR="00367520" w:rsidRPr="00367520" w:rsidSect="006D4B62">
          <w:headerReference w:type="default" r:id="rId13"/>
          <w:footerReference w:type="default" r:id="rId14"/>
          <w:headerReference w:type="first" r:id="rId15"/>
          <w:footerReference w:type="first" r:id="rId16"/>
          <w:pgSz w:w="11906" w:h="16838"/>
          <w:pgMar w:top="1440" w:right="1416" w:bottom="1440" w:left="1440" w:header="708" w:footer="708" w:gutter="0"/>
          <w:cols w:num="2" w:space="262"/>
          <w:docGrid w:linePitch="360"/>
        </w:sectPr>
      </w:pPr>
    </w:p>
    <w:p w14:paraId="152CBC6F" w14:textId="7F01796F" w:rsidR="000A24D9" w:rsidRPr="00B65C5D" w:rsidRDefault="00B65C5D" w:rsidP="00E80A7C">
      <w:pPr>
        <w:spacing w:after="120" w:line="360" w:lineRule="auto"/>
        <w:jc w:val="both"/>
        <w:rPr>
          <w:lang w:val="en-US"/>
        </w:rPr>
      </w:pPr>
      <w:r>
        <w:rPr>
          <w:rFonts w:ascii="Georgia" w:eastAsia="Georgia" w:hAnsi="Georgia" w:cs="Georgia"/>
          <w:b/>
          <w:color w:val="24140D"/>
          <w:sz w:val="22"/>
          <w:lang w:val="en-US"/>
        </w:rPr>
        <w:lastRenderedPageBreak/>
        <w:t>Introduction</w:t>
      </w:r>
    </w:p>
    <w:p w14:paraId="261A6871" w14:textId="77777777" w:rsidR="00E80A7C" w:rsidRDefault="00E80A7C" w:rsidP="00E80A7C">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 xml:space="preserve">Indonesia saat ini menghadapi tantangan kompleks dalam bidang gizi yang dikenal sebagai "triple burden of malnutrition" atau beban ganda malnutrisi. Fenomena ini ditandai dengan bersamaan terjadi tiga masalah gizi yaitu undernutrisi, kelebihan gizi, serta defisiensi mikronutrien pada populasi yang sama. Menurut data UNICEF Indonesia, negara masih bergulat dengan </w:t>
      </w:r>
      <w:r w:rsidRPr="002766A5">
        <w:rPr>
          <w:rFonts w:ascii="Georgia" w:eastAsia="Times New Roman" w:hAnsi="Georgia" w:cs="Times New Roman"/>
          <w:i/>
          <w:iCs/>
          <w:lang w:eastAsia="id-ID"/>
        </w:rPr>
        <w:t>triple burden</w:t>
      </w:r>
      <w:r w:rsidRPr="002766A5">
        <w:rPr>
          <w:rFonts w:ascii="Georgia" w:eastAsia="Times New Roman" w:hAnsi="Georgia" w:cs="Times New Roman"/>
          <w:lang w:eastAsia="id-ID"/>
        </w:rPr>
        <w:t xml:space="preserve"> malnutrisi ini yang mencakup undernutrisi, ove</w:t>
      </w:r>
      <w:r>
        <w:rPr>
          <w:rFonts w:ascii="Georgia" w:eastAsia="Times New Roman" w:hAnsi="Georgia" w:cs="Times New Roman"/>
          <w:lang w:eastAsia="id-ID"/>
        </w:rPr>
        <w:t>rnutrisi</w:t>
      </w:r>
      <w:r w:rsidRPr="002766A5">
        <w:rPr>
          <w:rFonts w:ascii="Georgia" w:eastAsia="Times New Roman" w:hAnsi="Georgia" w:cs="Times New Roman"/>
          <w:lang w:eastAsia="id-ID"/>
        </w:rPr>
        <w:t>, dan defisiensi mikronutrien dengan faktor kunci yang berkontribusi adalah pola makan dan praktik pemberian makanan yang tidak tepat serta keterbatasan akses terhadap layanan kesehatan.</w:t>
      </w:r>
    </w:p>
    <w:p w14:paraId="0DCAFC62" w14:textId="77777777" w:rsidR="00E80A7C" w:rsidRDefault="00E80A7C" w:rsidP="00E80A7C">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 xml:space="preserve">Penelitian terbaru oleh BMC Public Health (2023) menunjukkan bahwa meskipun malnutrisi anak telah berkurang, koeksistensi berbagai bentuk malnutrisi pada ibu dan anak yang tinggal dalam rumah yang sama terus meningkat di seluruh dunia, termasuk di Indonesia. Studi </w:t>
      </w:r>
      <w:r w:rsidRPr="002766A5">
        <w:rPr>
          <w:rFonts w:ascii="Georgia" w:eastAsia="Times New Roman" w:hAnsi="Georgia" w:cs="Times New Roman"/>
          <w:i/>
          <w:iCs/>
          <w:lang w:eastAsia="id-ID"/>
        </w:rPr>
        <w:t>multilevel analysis</w:t>
      </w:r>
      <w:r w:rsidRPr="002766A5">
        <w:rPr>
          <w:rFonts w:ascii="Georgia" w:eastAsia="Times New Roman" w:hAnsi="Georgia" w:cs="Times New Roman"/>
          <w:lang w:eastAsia="id-ID"/>
        </w:rPr>
        <w:t xml:space="preserve"> menggunakan data Indonesia Basic Health Research 2013 dan 2018 </w:t>
      </w:r>
      <w:r w:rsidRPr="002766A5">
        <w:rPr>
          <w:rFonts w:ascii="Georgia" w:eastAsia="Times New Roman" w:hAnsi="Georgia" w:cs="Times New Roman"/>
          <w:lang w:eastAsia="id-ID"/>
        </w:rPr>
        <w:t>mengungkap adanya kesenjangan pengetahuan tentang koeksistensi beban ganda malnutrisi dalam konteks Indonesia. Situasi ini menjadi semakin kompleks ketika dihubungkan dengan karakteristik unik Generasi Z yang memiliki pola konsumsi makanan berbeda dari generasi sebelumnya.</w:t>
      </w:r>
    </w:p>
    <w:p w14:paraId="2207FD0B" w14:textId="77777777" w:rsidR="00E80A7C" w:rsidRDefault="00E80A7C" w:rsidP="00E80A7C">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 xml:space="preserve">Generasi Z, khususnya dalam konteks mahasiswa kesehatan, berada pada posisi paradoksal dimana mereka memiliki pengetahuan teoretis tentang nutrisi yang baik namun seringkali tidak menerapkannya dalam kehidupan sehari-hari. Penelitian </w:t>
      </w:r>
      <w:r w:rsidRPr="009C16EF">
        <w:rPr>
          <w:rFonts w:ascii="Georgia" w:hAnsi="Georgia"/>
        </w:rPr>
        <w:t>Ariestiningsih</w:t>
      </w:r>
      <w:r>
        <w:rPr>
          <w:rFonts w:ascii="Georgia" w:hAnsi="Georgia"/>
        </w:rPr>
        <w:t xml:space="preserve"> &amp; Has</w:t>
      </w:r>
      <w:r w:rsidRPr="002766A5">
        <w:rPr>
          <w:rFonts w:ascii="Georgia" w:eastAsia="Times New Roman" w:hAnsi="Georgia" w:cs="Times New Roman"/>
          <w:lang w:eastAsia="id-ID"/>
        </w:rPr>
        <w:t xml:space="preserve"> (2024) mengidentifikasi bahwa mahasiswa Gen Z jurusan kesehatan seharusnya sudah memahami dampak konsumsi makanan tidak sehat, namun dalam kenyataannya mereka masih memilih jenis makanan yang kurang nutrisi. Faktor-faktor yang menyebabkan perilaku makan tidak sehat pada mahasiswa ini meliputi rasa, aroma, harga, dan pengaruh ajakan teman.</w:t>
      </w:r>
    </w:p>
    <w:p w14:paraId="7FE63119" w14:textId="77777777" w:rsidR="00E80A7C" w:rsidRDefault="00E80A7C" w:rsidP="00E80A7C">
      <w:pPr>
        <w:spacing w:after="0" w:line="360" w:lineRule="auto"/>
        <w:ind w:firstLine="426"/>
        <w:jc w:val="both"/>
        <w:rPr>
          <w:rFonts w:ascii="Georgia" w:eastAsia="Times New Roman" w:hAnsi="Georgia" w:cs="Times New Roman"/>
          <w:lang w:eastAsia="id-ID"/>
        </w:rPr>
      </w:pPr>
      <w:r w:rsidRPr="009C16EF">
        <w:rPr>
          <w:rFonts w:ascii="Georgia" w:hAnsi="Georgia" w:cs="Segoe UI"/>
          <w:color w:val="212121"/>
          <w:shd w:val="clear" w:color="auto" w:fill="FFFFFF"/>
        </w:rPr>
        <w:t>Halicka</w:t>
      </w:r>
      <w:r w:rsidRPr="002766A5">
        <w:rPr>
          <w:rFonts w:ascii="Georgia" w:eastAsia="Times New Roman" w:hAnsi="Georgia" w:cs="Times New Roman"/>
          <w:lang w:eastAsia="id-ID"/>
        </w:rPr>
        <w:t xml:space="preserve"> et al. (2025) </w:t>
      </w:r>
      <w:r w:rsidRPr="004C5882">
        <w:rPr>
          <w:rFonts w:ascii="Georgia" w:eastAsia="Times New Roman" w:hAnsi="Georgia" w:cs="Times New Roman"/>
          <w:lang w:eastAsia="id-ID"/>
        </w:rPr>
        <w:t xml:space="preserve">Penelitian tentang pilihan konsumen Generasi Z dari perspektif sistem pangan berkelanjutan, pengembangan </w:t>
      </w:r>
      <w:r w:rsidRPr="004C5882">
        <w:rPr>
          <w:rFonts w:ascii="Georgia" w:eastAsia="Times New Roman" w:hAnsi="Georgia" w:cs="Times New Roman"/>
          <w:lang w:eastAsia="id-ID"/>
        </w:rPr>
        <w:lastRenderedPageBreak/>
        <w:t>perilaku konsumen yang berorientasi pada gizi dan lebih bertanggung jawab sangat penting untuk kesejahteraan generasi saat ini dan masa depan</w:t>
      </w:r>
      <w:r w:rsidRPr="002766A5">
        <w:rPr>
          <w:rFonts w:ascii="Georgia" w:eastAsia="Times New Roman" w:hAnsi="Georgia" w:cs="Times New Roman"/>
          <w:lang w:eastAsia="id-ID"/>
        </w:rPr>
        <w:t xml:space="preserve">. Karakteristik </w:t>
      </w:r>
      <w:r w:rsidRPr="002766A5">
        <w:rPr>
          <w:rFonts w:ascii="Georgia" w:eastAsia="Times New Roman" w:hAnsi="Georgia" w:cs="Times New Roman"/>
          <w:i/>
          <w:iCs/>
          <w:lang w:eastAsia="id-ID"/>
        </w:rPr>
        <w:t>digital native</w:t>
      </w:r>
      <w:r w:rsidRPr="002766A5">
        <w:rPr>
          <w:rFonts w:ascii="Georgia" w:eastAsia="Times New Roman" w:hAnsi="Georgia" w:cs="Times New Roman"/>
          <w:lang w:eastAsia="id-ID"/>
        </w:rPr>
        <w:t xml:space="preserve"> Generasi Z yang lahir dari pertengahan 1990-an hingga awal 2010-an sangat dipengaruhi oleh kemajuan digital yang membentuk perilaku diet mereka. Meskipun media sosial dan teknologi menyediakan informasi nutrisi yang berlimpah, mereka juga mengekspos Generasi Z pada daya tarik makanan cepat saji dan camilan olahan, yang menantang upaya mereka untuk mempertahankan diet seimbang. </w:t>
      </w:r>
      <w:r>
        <w:rPr>
          <w:rFonts w:ascii="Georgia" w:eastAsia="Times New Roman" w:hAnsi="Georgia" w:cs="Times New Roman"/>
          <w:lang w:eastAsia="id-ID"/>
        </w:rPr>
        <w:t xml:space="preserve">Berdasarkan paipogna </w:t>
      </w:r>
      <w:r w:rsidRPr="002766A5">
        <w:rPr>
          <w:rFonts w:ascii="Georgia" w:eastAsia="Times New Roman" w:hAnsi="Georgia" w:cs="Times New Roman"/>
          <w:lang w:eastAsia="id-ID"/>
        </w:rPr>
        <w:t xml:space="preserve">(2022) </w:t>
      </w:r>
      <w:r w:rsidRPr="002766A5">
        <w:rPr>
          <w:rFonts w:ascii="Georgia" w:eastAsia="Times New Roman" w:hAnsi="Georgia" w:cs="Times New Roman"/>
          <w:i/>
          <w:iCs/>
          <w:lang w:eastAsia="id-ID"/>
        </w:rPr>
        <w:t>Food and Health Survey</w:t>
      </w:r>
      <w:r w:rsidRPr="002766A5">
        <w:rPr>
          <w:rFonts w:ascii="Georgia" w:eastAsia="Times New Roman" w:hAnsi="Georgia" w:cs="Times New Roman"/>
          <w:lang w:eastAsia="id-ID"/>
        </w:rPr>
        <w:t>, perjuangan ini diperburuk oleh gaya hidup yang sibuk dan iklan yang meresap yang menargetkan makanan tidak sehat, sehingga masalah terkait nutrisi seperti obesitas dan gangguan makan semakin meningkat.</w:t>
      </w:r>
    </w:p>
    <w:p w14:paraId="325C3C37" w14:textId="77777777" w:rsidR="00E80A7C" w:rsidRDefault="00E80A7C" w:rsidP="00E80A7C">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 xml:space="preserve">Data menunjukkan bahwa remaja Indonesia termasuk yang paling terdampak, dengan sekitar 1 dari 4 remaja putri mengalami anemia, sementara hampir 1 dari 7 remaja mengalami kelebihan berat badan atau obesitas. Kondisi ini memerlukan perhatian khusus </w:t>
      </w:r>
      <w:r w:rsidRPr="002766A5">
        <w:rPr>
          <w:rFonts w:ascii="Georgia" w:eastAsia="Times New Roman" w:hAnsi="Georgia" w:cs="Times New Roman"/>
          <w:lang w:eastAsia="id-ID"/>
        </w:rPr>
        <w:t>mengingat Generasi Z akan menjadi tulang punggung pembangunan Indonesia di masa depan, sehingga status gizi mereka akan berdampak signifikan terhadap produktivitas dan kualitas sumber daya manusia Indonesia.</w:t>
      </w:r>
    </w:p>
    <w:p w14:paraId="31D4A551" w14:textId="77777777" w:rsidR="00E80A7C" w:rsidRDefault="00E80A7C" w:rsidP="00E80A7C">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Revolusi digital telah membentuk karakteristik unik Generasi Z, termasuk dalam hal pola konsumsi makanan mereka di lingkungan kampus. Di Indonesia, Generasi Z merupakan generasi terbesar yang mencakup 26,46% dari total populasi berdasarkan Sensus Penduduk tahun 2020. Mayoritas pengguna internet Indonesia adalah Gen Z (kelahiran 1997-2012) sebanyak 34,40% dari total 221.563.479 jiwa pengguna internet tahun 2024. Karakteristik Generasi Z yang multitasking dan selalu terhubung dengan dunia digital, dikombinasikan dengan padatnya jadwal perkuliahan, menciptakan tantangan tersendiri dalam mengelola waktu makan dan cenderung memilih solusi makan yang praktis namun tidak selalu sehat.</w:t>
      </w:r>
    </w:p>
    <w:p w14:paraId="46545B9C" w14:textId="77777777" w:rsidR="00E31D07" w:rsidRDefault="00E80A7C" w:rsidP="00E31D07">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Fenomena</w:t>
      </w:r>
      <w:r>
        <w:rPr>
          <w:rFonts w:ascii="Georgia" w:eastAsia="Times New Roman" w:hAnsi="Georgia" w:cs="Times New Roman"/>
          <w:lang w:eastAsia="id-ID"/>
        </w:rPr>
        <w:t xml:space="preserve"> </w:t>
      </w:r>
      <w:r w:rsidRPr="00F102D6">
        <w:rPr>
          <w:rFonts w:ascii="Georgia" w:eastAsia="Times New Roman" w:hAnsi="Georgia" w:cs="Times New Roman"/>
          <w:i/>
          <w:iCs/>
          <w:lang w:eastAsia="id-ID"/>
        </w:rPr>
        <w:t>triple burden</w:t>
      </w:r>
      <w:r>
        <w:rPr>
          <w:rFonts w:ascii="Georgia" w:eastAsia="Times New Roman" w:hAnsi="Georgia" w:cs="Times New Roman"/>
          <w:lang w:eastAsia="id-ID"/>
        </w:rPr>
        <w:t xml:space="preserve"> dan</w:t>
      </w:r>
      <w:r w:rsidRPr="002766A5">
        <w:rPr>
          <w:rFonts w:ascii="Georgia" w:eastAsia="Times New Roman" w:hAnsi="Georgia" w:cs="Times New Roman"/>
          <w:lang w:eastAsia="id-ID"/>
        </w:rPr>
        <w:t xml:space="preserve"> </w:t>
      </w:r>
      <w:r w:rsidRPr="002766A5">
        <w:rPr>
          <w:rFonts w:ascii="Georgia" w:eastAsia="Times New Roman" w:hAnsi="Georgia" w:cs="Times New Roman"/>
          <w:i/>
          <w:iCs/>
          <w:lang w:eastAsia="id-ID"/>
        </w:rPr>
        <w:t>overeating</w:t>
      </w:r>
      <w:r w:rsidRPr="002766A5">
        <w:rPr>
          <w:rFonts w:ascii="Georgia" w:eastAsia="Times New Roman" w:hAnsi="Georgia" w:cs="Times New Roman"/>
          <w:lang w:eastAsia="id-ID"/>
        </w:rPr>
        <w:t xml:space="preserve"> di kalangan Generasi Z menjadi perhatian khusus </w:t>
      </w:r>
      <w:r w:rsidRPr="002766A5">
        <w:rPr>
          <w:rFonts w:ascii="Georgia" w:eastAsia="Times New Roman" w:hAnsi="Georgia" w:cs="Times New Roman"/>
          <w:lang w:eastAsia="id-ID"/>
        </w:rPr>
        <w:lastRenderedPageBreak/>
        <w:t>mengingat dampaknya terhadap kesehatan jangka panjang. Data Pan American Health Organization (PAHO) menunjukkan peningkatan dramatis prevalensi kegemukan dan obesitas pada populasi dewasa dari 44,4% pada tahun 1990 menjadi 67,5% pada tahun 2022. Di Indonesia, Survei Kesehatan Indonesia (SKI) tahun 2023 mencatat peningkatan prevalensi obesitas pada dewasa umur &gt;18 tahun mencapai 23,4%, meningkat dari 21,8% pada tahun 2018. Situasi di Sumatera Utara menunjukkan pola yang lebih mengkhawatirkan, terutama pada transisi usia remaja ke dewasa muda dengan 24,3% populasi usia 18 tahun mengalami obesitas.</w:t>
      </w:r>
    </w:p>
    <w:p w14:paraId="79B3A29A" w14:textId="609EC765" w:rsidR="00E80A7C" w:rsidRPr="00E31D07" w:rsidRDefault="00E80A7C" w:rsidP="00E31D07">
      <w:pPr>
        <w:spacing w:after="0" w:line="360" w:lineRule="auto"/>
        <w:ind w:firstLine="426"/>
        <w:jc w:val="both"/>
        <w:rPr>
          <w:rFonts w:ascii="Georgia" w:eastAsia="Times New Roman" w:hAnsi="Georgia" w:cs="Times New Roman"/>
          <w:lang w:eastAsia="id-ID"/>
        </w:rPr>
      </w:pPr>
      <w:r w:rsidRPr="00E31D07">
        <w:rPr>
          <w:rFonts w:ascii="Georgia" w:hAnsi="Georgia"/>
        </w:rPr>
        <w:t xml:space="preserve">Menurut penelitian Özbey et al. (2025) tentang indeks massa tubuh dan kecanduan media sosial sebagai prediktor nafsu makan hedonik pada remaja, terdapat hubungan signifikan antara BMI, kecanduan media sosial, dan </w:t>
      </w:r>
      <w:r w:rsidRPr="00E31D07">
        <w:rPr>
          <w:rFonts w:ascii="Georgia" w:hAnsi="Georgia"/>
          <w:i/>
          <w:iCs/>
        </w:rPr>
        <w:t>hedonic hunger</w:t>
      </w:r>
      <w:r w:rsidRPr="00E31D07">
        <w:rPr>
          <w:rFonts w:ascii="Georgia" w:hAnsi="Georgia"/>
        </w:rPr>
        <w:t xml:space="preserve"> pada remaja yang dapat memengaruhi perilaku makan berlebihan. </w:t>
      </w:r>
      <w:r w:rsidRPr="002766A5">
        <w:rPr>
          <w:rFonts w:ascii="Georgia" w:eastAsia="Times New Roman" w:hAnsi="Georgia" w:cs="Times New Roman"/>
          <w:lang w:eastAsia="id-ID"/>
        </w:rPr>
        <w:t xml:space="preserve">Berdasarkan survei State of Snacking (2023), sebagian besar konsumen global (88%) mengaku ngemil setidaknya sekali sehari, </w:t>
      </w:r>
      <w:r w:rsidRPr="002766A5">
        <w:rPr>
          <w:rFonts w:ascii="Georgia" w:eastAsia="Times New Roman" w:hAnsi="Georgia" w:cs="Times New Roman"/>
          <w:lang w:eastAsia="id-ID"/>
        </w:rPr>
        <w:t>dengan tren yang lebih tinggi di kalangan generasi muda dimana 94% konsumen Gen Z dan Milenial ngemil minimal sekali sehari. Lebih dari dua pertiga (68%) mengonsumsi camilan dua kali sehari, sementara sepertiga (33%) ngemil tiga kali atau lebih dalam sehari. Budaya "ngemil sambil belajar" menjadi fenomena umum di kalangan mahasiswa Generasi Z yang terbiasa melakukan berbagai aktivitas secara bersamaan.</w:t>
      </w:r>
    </w:p>
    <w:p w14:paraId="7D7FA18F" w14:textId="77777777" w:rsidR="00E80A7C" w:rsidRDefault="00E80A7C" w:rsidP="00E80A7C">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 xml:space="preserve">Teori konsumerisme yang dikemukakan oleh Baudrillard memberikan wawasan mendalam dalam memahami perilaku konsumsi kontemporer, khususnya dalam konteks kebiasaan makan. Konsep simulacra dan pembentukan identitas menjadi sangat relevan dalam menganalisis fenomena </w:t>
      </w:r>
      <w:r w:rsidRPr="00E31D07">
        <w:rPr>
          <w:rFonts w:ascii="Georgia" w:eastAsia="Times New Roman" w:hAnsi="Georgia" w:cs="Times New Roman"/>
          <w:i/>
          <w:iCs/>
          <w:lang w:eastAsia="id-ID"/>
        </w:rPr>
        <w:t>triple burden</w:t>
      </w:r>
      <w:r w:rsidRPr="00E31D07">
        <w:rPr>
          <w:rFonts w:ascii="Georgia" w:eastAsia="Times New Roman" w:hAnsi="Georgia" w:cs="Times New Roman"/>
          <w:lang w:eastAsia="id-ID"/>
        </w:rPr>
        <w:t xml:space="preserve"> juga </w:t>
      </w:r>
      <w:r w:rsidRPr="002766A5">
        <w:rPr>
          <w:rFonts w:ascii="Georgia" w:eastAsia="Times New Roman" w:hAnsi="Georgia" w:cs="Times New Roman"/>
          <w:i/>
          <w:iCs/>
          <w:lang w:eastAsia="id-ID"/>
        </w:rPr>
        <w:t>overeating</w:t>
      </w:r>
      <w:r w:rsidRPr="002766A5">
        <w:rPr>
          <w:rFonts w:ascii="Georgia" w:eastAsia="Times New Roman" w:hAnsi="Georgia" w:cs="Times New Roman"/>
          <w:lang w:eastAsia="id-ID"/>
        </w:rPr>
        <w:t xml:space="preserve"> pada generasi Z. Media massa dan media sosial berperan sebagai agen utama simulacra, menciptakan realitas dimana makanan tidak lagi sekadar untuk memenuhi kebutuhan biologis, tetapi menjadi penanda identitas sosial dan </w:t>
      </w:r>
      <w:r w:rsidRPr="002766A5">
        <w:rPr>
          <w:rFonts w:ascii="Georgia" w:eastAsia="Times New Roman" w:hAnsi="Georgia" w:cs="Times New Roman"/>
          <w:i/>
          <w:iCs/>
          <w:lang w:eastAsia="id-ID"/>
        </w:rPr>
        <w:t>prestise.</w:t>
      </w:r>
      <w:r w:rsidRPr="002766A5">
        <w:rPr>
          <w:rFonts w:ascii="Georgia" w:eastAsia="Times New Roman" w:hAnsi="Georgia" w:cs="Times New Roman"/>
          <w:lang w:eastAsia="id-ID"/>
        </w:rPr>
        <w:t xml:space="preserve"> Hal ini diperkuat oleh temuan yang menunjukkan bahwa generasi Z lebih menghargai pengalaman dan </w:t>
      </w:r>
      <w:r w:rsidRPr="002766A5">
        <w:rPr>
          <w:rFonts w:ascii="Georgia" w:eastAsia="Times New Roman" w:hAnsi="Georgia" w:cs="Times New Roman"/>
          <w:lang w:eastAsia="id-ID"/>
        </w:rPr>
        <w:lastRenderedPageBreak/>
        <w:t>keterlibatan emosional dalam proses konsumsi makanan.</w:t>
      </w:r>
    </w:p>
    <w:p w14:paraId="202DF540" w14:textId="77777777" w:rsidR="00E80A7C" w:rsidRDefault="00E80A7C" w:rsidP="00E80A7C">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i/>
          <w:iCs/>
          <w:lang w:eastAsia="id-ID"/>
        </w:rPr>
        <w:t>Self-efficacy</w:t>
      </w:r>
      <w:r w:rsidRPr="002766A5">
        <w:rPr>
          <w:rFonts w:ascii="Georgia" w:eastAsia="Times New Roman" w:hAnsi="Georgia" w:cs="Times New Roman"/>
          <w:lang w:eastAsia="id-ID"/>
        </w:rPr>
        <w:t xml:space="preserve">, yang mengacu pada persepsi seseorang tentang kapabilitasnya dalam mencapai target atau menuntaskan suatu tugas tertentu, menjadi faktor penting dalam konteks perilaku makan. Sejalan dengan pendapat Bandura, individu dengan tingkat </w:t>
      </w:r>
      <w:r w:rsidRPr="002766A5">
        <w:rPr>
          <w:rFonts w:ascii="Georgia" w:eastAsia="Times New Roman" w:hAnsi="Georgia" w:cs="Times New Roman"/>
          <w:i/>
          <w:iCs/>
          <w:lang w:eastAsia="id-ID"/>
        </w:rPr>
        <w:t>self-efficacy</w:t>
      </w:r>
      <w:r w:rsidRPr="002766A5">
        <w:rPr>
          <w:rFonts w:ascii="Georgia" w:eastAsia="Times New Roman" w:hAnsi="Georgia" w:cs="Times New Roman"/>
          <w:lang w:eastAsia="id-ID"/>
        </w:rPr>
        <w:t xml:space="preserve"> tinggi memiliki kemampuan yang lebih baik dalam mengatasi hambatan, termasuk dalam hal mengatur pola makan. Dalam konteks perilaku makan, mekanisme modeling juga menjadi sangat signifikan mengingat seseorang dapat mengadopsi kebiasaan makan baru dengan cara mengamati perilaku individu lain yang dianggap sebagai role model.</w:t>
      </w:r>
    </w:p>
    <w:p w14:paraId="340A3A44" w14:textId="77777777" w:rsidR="00E80A7C" w:rsidRDefault="00E80A7C" w:rsidP="00E80A7C">
      <w:pPr>
        <w:spacing w:after="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 xml:space="preserve">Universitas Islam Negeri Sumatera Utara (UINSU) dengan total mahasiswa 30.743 orang pada tahun akademik 2022/2023, khususnya Fakultas Kesehatan Masyarakat yang memiliki 380 mahasiswa aktif pada semester genap 2023/2024 dengan mayoritas berusia 19-22 tahun dan termasuk kategori Generasi Z, menjadi lokasi strategis untuk mengkaji fenomena ini. Meskipun telah banyak </w:t>
      </w:r>
      <w:r w:rsidRPr="002766A5">
        <w:rPr>
          <w:rFonts w:ascii="Georgia" w:eastAsia="Times New Roman" w:hAnsi="Georgia" w:cs="Times New Roman"/>
          <w:lang w:eastAsia="id-ID"/>
        </w:rPr>
        <w:t xml:space="preserve">penelitian yang membahas tentang perilaku makan dan obesitas, masih terdapat kesenjangan dalam pemahaman tentang bagaimana karakteristik unik Generasi Z, khususnya dalam konteks mahasiswa kesehatan, berinteraksi dengan fenomena overeating dalam kerangka </w:t>
      </w:r>
      <w:r w:rsidRPr="002766A5">
        <w:rPr>
          <w:rFonts w:ascii="Georgia" w:eastAsia="Times New Roman" w:hAnsi="Georgia" w:cs="Times New Roman"/>
          <w:i/>
          <w:iCs/>
          <w:lang w:eastAsia="id-ID"/>
        </w:rPr>
        <w:t>triple burden</w:t>
      </w:r>
      <w:r w:rsidRPr="002766A5">
        <w:rPr>
          <w:rFonts w:ascii="Georgia" w:eastAsia="Times New Roman" w:hAnsi="Georgia" w:cs="Times New Roman"/>
          <w:lang w:eastAsia="id-ID"/>
        </w:rPr>
        <w:t xml:space="preserve"> malnutrisi.</w:t>
      </w:r>
    </w:p>
    <w:p w14:paraId="085BE455" w14:textId="076A0E62" w:rsidR="00E80A7C" w:rsidRPr="00E80A7C" w:rsidRDefault="00E80A7C" w:rsidP="00E80A7C">
      <w:pPr>
        <w:spacing w:after="240" w:line="360" w:lineRule="auto"/>
        <w:ind w:firstLine="426"/>
        <w:jc w:val="both"/>
        <w:rPr>
          <w:rFonts w:ascii="Georgia" w:eastAsia="Times New Roman" w:hAnsi="Georgia" w:cs="Times New Roman"/>
          <w:lang w:eastAsia="id-ID"/>
        </w:rPr>
      </w:pPr>
      <w:r w:rsidRPr="002766A5">
        <w:rPr>
          <w:rFonts w:ascii="Georgia" w:eastAsia="Times New Roman" w:hAnsi="Georgia" w:cs="Times New Roman"/>
          <w:lang w:eastAsia="id-ID"/>
        </w:rPr>
        <w:t xml:space="preserve">Penelitian ini bertujuan untuk </w:t>
      </w:r>
      <w:r w:rsidRPr="004C5882">
        <w:rPr>
          <w:rFonts w:ascii="Georgia" w:eastAsia="Times New Roman" w:hAnsi="Georgia" w:cs="Times New Roman"/>
          <w:lang w:eastAsia="id-ID"/>
        </w:rPr>
        <w:t xml:space="preserve">menganalisis fenomena </w:t>
      </w:r>
      <w:r w:rsidRPr="004C5882">
        <w:rPr>
          <w:rFonts w:ascii="Georgia" w:eastAsia="Times New Roman" w:hAnsi="Georgia" w:cs="Times New Roman"/>
          <w:i/>
          <w:iCs/>
          <w:lang w:eastAsia="id-ID"/>
        </w:rPr>
        <w:t>triple burden</w:t>
      </w:r>
      <w:r w:rsidRPr="004C5882">
        <w:rPr>
          <w:rFonts w:ascii="Georgia" w:eastAsia="Times New Roman" w:hAnsi="Georgia" w:cs="Times New Roman"/>
          <w:lang w:eastAsia="id-ID"/>
        </w:rPr>
        <w:t xml:space="preserve"> dengan kebiasaan makan Generasi Z di Fakultas Kesehatan Masyarakat Universitas Islam Negeri Sumatera Utara</w:t>
      </w:r>
      <w:r w:rsidRPr="002766A5">
        <w:rPr>
          <w:rFonts w:ascii="Georgia" w:eastAsia="Times New Roman" w:hAnsi="Georgia" w:cs="Times New Roman"/>
          <w:lang w:eastAsia="id-ID"/>
        </w:rPr>
        <w:t xml:space="preserve">, dengan fokus pada peran simulacra makanan di media sosial, </w:t>
      </w:r>
      <w:r w:rsidRPr="002766A5">
        <w:rPr>
          <w:rFonts w:ascii="Georgia" w:eastAsia="Times New Roman" w:hAnsi="Georgia" w:cs="Times New Roman"/>
          <w:i/>
          <w:iCs/>
          <w:lang w:eastAsia="id-ID"/>
        </w:rPr>
        <w:t>self-efficacy</w:t>
      </w:r>
      <w:r w:rsidRPr="002766A5">
        <w:rPr>
          <w:rFonts w:ascii="Georgia" w:eastAsia="Times New Roman" w:hAnsi="Georgia" w:cs="Times New Roman"/>
          <w:lang w:eastAsia="id-ID"/>
        </w:rPr>
        <w:t>, modeling perilaku makan, dan pembentukan identitas sosial melalui konsumsi makanan dalam konteks triple burden malnutrisi yang dihadapi Indonesia saat ini.</w:t>
      </w:r>
    </w:p>
    <w:p w14:paraId="5C78095F" w14:textId="5B13B66B" w:rsidR="000A24D9" w:rsidRPr="00B65C5D" w:rsidRDefault="00B65C5D" w:rsidP="00E80A7C">
      <w:pPr>
        <w:shd w:val="clear" w:color="auto" w:fill="FFFFFF"/>
        <w:spacing w:after="120"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Method</w:t>
      </w:r>
    </w:p>
    <w:p w14:paraId="268AAAE4" w14:textId="7F729376" w:rsidR="00E80A7C" w:rsidRPr="00E80A7C" w:rsidRDefault="00E80A7C" w:rsidP="00E80A7C">
      <w:pPr>
        <w:shd w:val="clear" w:color="auto" w:fill="FFFFFF"/>
        <w:spacing w:line="360" w:lineRule="auto"/>
        <w:ind w:firstLine="426"/>
        <w:jc w:val="both"/>
        <w:rPr>
          <w:rFonts w:ascii="Georgia" w:eastAsia="Times New Roman" w:hAnsi="Georgia" w:cs="Times New Roman"/>
          <w:szCs w:val="24"/>
        </w:rPr>
      </w:pPr>
      <w:r w:rsidRPr="00E80A7C">
        <w:rPr>
          <w:rFonts w:ascii="Georgia" w:eastAsia="Times New Roman" w:hAnsi="Georgia" w:cs="Times New Roman"/>
          <w:szCs w:val="24"/>
        </w:rPr>
        <w:t xml:space="preserve">Penelitian ini menggunakan pendekatan kualitatif dengan desain studi fenomenologi untuk menggali makna dari pengalaman hidup sekelompok individu, khususnya mahasiswa Generasi Z di Fakultas Kesehatan Masyarakat Universitas Islam Negeri Sumatera Utara (UINSU) Medan, yang dilaksanakan </w:t>
      </w:r>
      <w:r w:rsidRPr="00E80A7C">
        <w:rPr>
          <w:rFonts w:ascii="Georgia" w:eastAsia="Times New Roman" w:hAnsi="Georgia" w:cs="Times New Roman"/>
          <w:szCs w:val="24"/>
        </w:rPr>
        <w:lastRenderedPageBreak/>
        <w:t xml:space="preserve">dari Maret hingga Mei 2025. Partisipan yang terlibat adalah 10 mahasiswa yang dipilih melalui </w:t>
      </w:r>
      <w:r w:rsidRPr="00E80A7C">
        <w:rPr>
          <w:rFonts w:ascii="Georgia" w:eastAsia="Times New Roman" w:hAnsi="Georgia" w:cs="Times New Roman"/>
          <w:i/>
          <w:iCs/>
          <w:szCs w:val="24"/>
        </w:rPr>
        <w:t>purposive sampling</w:t>
      </w:r>
      <w:r w:rsidRPr="00E80A7C">
        <w:rPr>
          <w:rFonts w:ascii="Georgia" w:eastAsia="Times New Roman" w:hAnsi="Georgia" w:cs="Times New Roman"/>
          <w:szCs w:val="24"/>
        </w:rPr>
        <w:t xml:space="preserve"> dengan kriteria sebagai Generasi Z, aktif sebagai mahasiswa, bersedia memberikan informasi secara terbuka, dan memiliki waktu yang cukup. Data dikumpulkan melalui wawancara mendalam, observasi pola makan menggunakan </w:t>
      </w:r>
      <w:r w:rsidRPr="00E80A7C">
        <w:rPr>
          <w:rFonts w:ascii="Georgia" w:eastAsia="Times New Roman" w:hAnsi="Georgia" w:cs="Times New Roman"/>
          <w:i/>
          <w:iCs/>
          <w:szCs w:val="24"/>
        </w:rPr>
        <w:t>food recall</w:t>
      </w:r>
      <w:r w:rsidRPr="00E80A7C">
        <w:rPr>
          <w:rFonts w:ascii="Georgia" w:eastAsia="Times New Roman" w:hAnsi="Georgia" w:cs="Times New Roman"/>
          <w:szCs w:val="24"/>
        </w:rPr>
        <w:t xml:space="preserve"> 3x24 jam, </w:t>
      </w:r>
      <w:r>
        <w:rPr>
          <w:rFonts w:ascii="Georgia" w:eastAsia="Times New Roman" w:hAnsi="Georgia" w:cs="Times New Roman"/>
          <w:szCs w:val="24"/>
        </w:rPr>
        <w:t xml:space="preserve">perhitungan kalori perhari berdasarkan karakteristik BMI masing-masing partisipan </w:t>
      </w:r>
      <w:r w:rsidRPr="00E80A7C">
        <w:rPr>
          <w:rFonts w:ascii="Georgia" w:eastAsia="Times New Roman" w:hAnsi="Georgia" w:cs="Times New Roman"/>
          <w:szCs w:val="24"/>
        </w:rPr>
        <w:t>dan dokumentasi aspek-aspek relevan. Wawancara dilakukan dengan teknik bebas terpimpin untuk fleksibilitas dalam pertanyaan, sementara keabsahan data diuji melalui triangulasi teknik. Analisis data mengikuti model Miles dan Huberman yang mencakup reduksi data, penyajian data, dan penarikan kesimpulan.</w:t>
      </w:r>
    </w:p>
    <w:p w14:paraId="67A68B25" w14:textId="56302A02" w:rsidR="000A24D9" w:rsidRPr="00B65C5D" w:rsidRDefault="00B65C5D" w:rsidP="00D34B72">
      <w:pPr>
        <w:shd w:val="clear" w:color="auto" w:fill="FFFFFF"/>
        <w:spacing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Results</w:t>
      </w:r>
    </w:p>
    <w:p w14:paraId="1C95782F" w14:textId="08292813" w:rsidR="0060319B" w:rsidRPr="00E31D07" w:rsidRDefault="0060319B" w:rsidP="0060319B">
      <w:pPr>
        <w:shd w:val="clear" w:color="auto" w:fill="FFFFFF"/>
        <w:spacing w:after="0" w:line="360" w:lineRule="auto"/>
        <w:ind w:firstLine="426"/>
        <w:jc w:val="both"/>
        <w:rPr>
          <w:rFonts w:ascii="Georgia" w:hAnsi="Georgia"/>
        </w:rPr>
      </w:pPr>
      <w:r w:rsidRPr="00E31D07">
        <w:rPr>
          <w:rFonts w:ascii="Georgia" w:hAnsi="Georgia"/>
        </w:rPr>
        <w:t xml:space="preserve">Penelitian ini melibatkan 10 partisipan yang merupakan Generasi Z </w:t>
      </w:r>
      <w:r w:rsidRPr="00E31D07">
        <w:rPr>
          <w:rFonts w:ascii="Georgia" w:eastAsia="Times New Roman" w:hAnsi="Georgia" w:cs="Times New Roman"/>
          <w:bCs/>
          <w:szCs w:val="24"/>
        </w:rPr>
        <w:t xml:space="preserve">di Fakultas Kesehatan Masyarakat Universitas Islam Negeri Sumatera Utara. Karekteristik partisipan yang di teliti berdasarkan usia, indeks massa tubuh, dan jumlah Asupan </w:t>
      </w:r>
      <w:r w:rsidRPr="00E31D07">
        <w:rPr>
          <w:rFonts w:ascii="Georgia" w:eastAsia="Times New Roman" w:hAnsi="Georgia" w:cs="Times New Roman"/>
          <w:bCs/>
          <w:szCs w:val="24"/>
        </w:rPr>
        <w:t xml:space="preserve">harian yang di konsumsi. </w:t>
      </w:r>
      <w:r w:rsidRPr="00E31D07">
        <w:rPr>
          <w:rFonts w:ascii="Georgia" w:eastAsia="Times New Roman" w:hAnsi="Georgia" w:cs="Times New Roman"/>
          <w:color w:val="000000"/>
          <w:szCs w:val="24"/>
        </w:rPr>
        <w:t>Data lebih jelas partisipan di sajikan dalam tabel 1.</w:t>
      </w:r>
    </w:p>
    <w:p w14:paraId="264825A8" w14:textId="77777777" w:rsidR="0060319B" w:rsidRPr="00E31D07" w:rsidRDefault="0060319B" w:rsidP="0060319B">
      <w:pPr>
        <w:spacing w:after="0" w:line="360" w:lineRule="auto"/>
        <w:jc w:val="both"/>
        <w:rPr>
          <w:rFonts w:ascii="Georgia" w:eastAsia="Times New Roman" w:hAnsi="Georgia" w:cs="Times New Roman"/>
          <w:szCs w:val="24"/>
        </w:rPr>
      </w:pPr>
      <w:r w:rsidRPr="00E31D07">
        <w:rPr>
          <w:rFonts w:ascii="Georgia" w:eastAsia="Times New Roman" w:hAnsi="Georgia" w:cs="Times New Roman"/>
          <w:b/>
          <w:bCs/>
          <w:szCs w:val="24"/>
        </w:rPr>
        <w:t>Tabel 1</w:t>
      </w:r>
      <w:r w:rsidRPr="00E31D07">
        <w:rPr>
          <w:rFonts w:ascii="Georgia" w:eastAsia="Times New Roman" w:hAnsi="Georgia" w:cs="Times New Roman"/>
          <w:szCs w:val="24"/>
        </w:rPr>
        <w:t xml:space="preserve">. Analisis Deskriptif Partisipan </w:t>
      </w:r>
      <w:r w:rsidRPr="00E31D07">
        <w:rPr>
          <w:rFonts w:ascii="Georgia" w:eastAsia="Times New Roman" w:hAnsi="Georgia" w:cs="Times New Roman"/>
          <w:bCs/>
          <w:szCs w:val="24"/>
        </w:rPr>
        <w:t>Generasi Z di Fakultas Kesehatan Masyarakat Universitas Islam Negeri Sumatera Utara</w:t>
      </w:r>
    </w:p>
    <w:tbl>
      <w:tblPr>
        <w:tblStyle w:val="TabelBiasa2"/>
        <w:tblW w:w="3969" w:type="dxa"/>
        <w:jc w:val="center"/>
        <w:tblLook w:val="04A0" w:firstRow="1" w:lastRow="0" w:firstColumn="1" w:lastColumn="0" w:noHBand="0" w:noVBand="1"/>
      </w:tblPr>
      <w:tblGrid>
        <w:gridCol w:w="2268"/>
        <w:gridCol w:w="851"/>
        <w:gridCol w:w="850"/>
      </w:tblGrid>
      <w:tr w:rsidR="0060319B" w:rsidRPr="00E31D07" w14:paraId="4500428F" w14:textId="77777777" w:rsidTr="00785F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8A29E11" w14:textId="77777777" w:rsidR="0060319B" w:rsidRPr="00E31D07" w:rsidRDefault="0060319B" w:rsidP="00785F6F">
            <w:pPr>
              <w:spacing w:before="120" w:line="360" w:lineRule="auto"/>
              <w:rPr>
                <w:rFonts w:ascii="Georgia" w:eastAsia="Times New Roman" w:hAnsi="Georgia" w:cs="Times New Roman"/>
                <w:b w:val="0"/>
                <w:bCs w:val="0"/>
                <w:szCs w:val="24"/>
              </w:rPr>
            </w:pPr>
            <w:r w:rsidRPr="00E31D07">
              <w:rPr>
                <w:rFonts w:ascii="Georgia" w:eastAsia="Times New Roman" w:hAnsi="Georgia" w:cs="Times New Roman"/>
                <w:b w:val="0"/>
                <w:bCs w:val="0"/>
                <w:szCs w:val="24"/>
              </w:rPr>
              <w:t>Variabel</w:t>
            </w:r>
          </w:p>
        </w:tc>
        <w:tc>
          <w:tcPr>
            <w:tcW w:w="851" w:type="dxa"/>
            <w:vAlign w:val="center"/>
          </w:tcPr>
          <w:p w14:paraId="4196E2F1" w14:textId="77777777" w:rsidR="0060319B" w:rsidRPr="00E31D07" w:rsidRDefault="0060319B" w:rsidP="00785F6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Times New Roman"/>
                <w:b w:val="0"/>
                <w:bCs w:val="0"/>
                <w:szCs w:val="24"/>
              </w:rPr>
            </w:pPr>
            <w:r w:rsidRPr="00E31D07">
              <w:rPr>
                <w:rFonts w:ascii="Georgia" w:eastAsia="Times New Roman" w:hAnsi="Georgia" w:cs="Times New Roman"/>
                <w:b w:val="0"/>
                <w:bCs w:val="0"/>
                <w:szCs w:val="24"/>
              </w:rPr>
              <w:t>n</w:t>
            </w:r>
          </w:p>
        </w:tc>
        <w:tc>
          <w:tcPr>
            <w:tcW w:w="850" w:type="dxa"/>
            <w:vAlign w:val="center"/>
          </w:tcPr>
          <w:p w14:paraId="548D1F8D" w14:textId="77777777" w:rsidR="0060319B" w:rsidRPr="00E31D07" w:rsidRDefault="0060319B" w:rsidP="00785F6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Times New Roman"/>
                <w:b w:val="0"/>
                <w:bCs w:val="0"/>
                <w:szCs w:val="24"/>
              </w:rPr>
            </w:pPr>
            <w:r w:rsidRPr="00E31D07">
              <w:rPr>
                <w:rFonts w:ascii="Georgia" w:eastAsia="Times New Roman" w:hAnsi="Georgia" w:cs="Times New Roman"/>
                <w:b w:val="0"/>
                <w:bCs w:val="0"/>
                <w:szCs w:val="24"/>
              </w:rPr>
              <w:t>%</w:t>
            </w:r>
          </w:p>
        </w:tc>
      </w:tr>
      <w:tr w:rsidR="0060319B" w:rsidRPr="00E31D07" w14:paraId="154C6B4A" w14:textId="77777777" w:rsidTr="00785F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60635BA" w14:textId="77777777" w:rsidR="0060319B" w:rsidRPr="00E31D07" w:rsidRDefault="0060319B" w:rsidP="00785F6F">
            <w:pPr>
              <w:rPr>
                <w:rFonts w:ascii="Georgia" w:eastAsia="Times New Roman" w:hAnsi="Georgia" w:cs="Times New Roman"/>
                <w:szCs w:val="24"/>
              </w:rPr>
            </w:pPr>
            <w:r w:rsidRPr="00E31D07">
              <w:rPr>
                <w:rFonts w:ascii="Georgia" w:eastAsia="Times New Roman" w:hAnsi="Georgia" w:cs="Times New Roman"/>
                <w:b w:val="0"/>
                <w:bCs w:val="0"/>
                <w:szCs w:val="24"/>
              </w:rPr>
              <w:t>Usia (Tahun)</w:t>
            </w:r>
          </w:p>
          <w:p w14:paraId="2747E8E1" w14:textId="77777777" w:rsidR="0060319B" w:rsidRPr="00B01C82" w:rsidRDefault="0060319B" w:rsidP="00785F6F">
            <w:pPr>
              <w:rPr>
                <w:rFonts w:ascii="Georgia" w:eastAsia="Times New Roman" w:hAnsi="Georgia" w:cs="Times New Roman"/>
                <w:b w:val="0"/>
                <w:bCs w:val="0"/>
                <w:szCs w:val="24"/>
              </w:rPr>
            </w:pPr>
            <w:r w:rsidRPr="00E31D07">
              <w:rPr>
                <w:rFonts w:ascii="Georgia" w:eastAsia="Times New Roman" w:hAnsi="Georgia" w:cs="Times New Roman"/>
                <w:b w:val="0"/>
                <w:bCs w:val="0"/>
                <w:szCs w:val="24"/>
              </w:rPr>
              <w:t xml:space="preserve">   </w:t>
            </w:r>
            <w:r w:rsidRPr="00B01C82">
              <w:rPr>
                <w:rFonts w:ascii="Georgia" w:eastAsia="Times New Roman" w:hAnsi="Georgia" w:cs="Times New Roman"/>
                <w:b w:val="0"/>
                <w:bCs w:val="0"/>
                <w:szCs w:val="24"/>
              </w:rPr>
              <w:t>20 Tahun</w:t>
            </w:r>
          </w:p>
          <w:p w14:paraId="0CBDBE15" w14:textId="77777777" w:rsidR="0060319B" w:rsidRPr="00B01C82" w:rsidRDefault="0060319B" w:rsidP="00785F6F">
            <w:pPr>
              <w:rPr>
                <w:rFonts w:ascii="Georgia" w:eastAsia="Times New Roman" w:hAnsi="Georgia" w:cs="Times New Roman"/>
                <w:b w:val="0"/>
                <w:bCs w:val="0"/>
                <w:szCs w:val="24"/>
              </w:rPr>
            </w:pPr>
            <w:r w:rsidRPr="00E31D07">
              <w:rPr>
                <w:rFonts w:ascii="Georgia" w:eastAsia="Times New Roman" w:hAnsi="Georgia" w:cs="Times New Roman"/>
                <w:b w:val="0"/>
                <w:bCs w:val="0"/>
                <w:szCs w:val="24"/>
              </w:rPr>
              <w:t xml:space="preserve">   </w:t>
            </w:r>
            <w:r w:rsidRPr="00B01C82">
              <w:rPr>
                <w:rFonts w:ascii="Georgia" w:eastAsia="Times New Roman" w:hAnsi="Georgia" w:cs="Times New Roman"/>
                <w:b w:val="0"/>
                <w:bCs w:val="0"/>
                <w:szCs w:val="24"/>
              </w:rPr>
              <w:t>21 Tahun</w:t>
            </w:r>
          </w:p>
          <w:p w14:paraId="6631E3E6" w14:textId="77777777" w:rsidR="0060319B" w:rsidRPr="00E31D07" w:rsidRDefault="0060319B" w:rsidP="00785F6F">
            <w:pPr>
              <w:spacing w:after="40"/>
              <w:rPr>
                <w:rFonts w:ascii="Georgia" w:eastAsia="Times New Roman" w:hAnsi="Georgia" w:cs="Times New Roman"/>
                <w:b w:val="0"/>
                <w:bCs w:val="0"/>
                <w:szCs w:val="24"/>
              </w:rPr>
            </w:pPr>
            <w:r w:rsidRPr="00E31D07">
              <w:rPr>
                <w:rFonts w:ascii="Georgia" w:eastAsia="Times New Roman" w:hAnsi="Georgia" w:cs="Times New Roman"/>
                <w:b w:val="0"/>
                <w:bCs w:val="0"/>
                <w:szCs w:val="24"/>
              </w:rPr>
              <w:t xml:space="preserve">   22 Tahun</w:t>
            </w:r>
          </w:p>
        </w:tc>
        <w:tc>
          <w:tcPr>
            <w:tcW w:w="851" w:type="dxa"/>
            <w:vAlign w:val="center"/>
          </w:tcPr>
          <w:p w14:paraId="2300D835"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p>
          <w:p w14:paraId="72732113"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2</w:t>
            </w:r>
          </w:p>
          <w:p w14:paraId="45C8BC1B"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7</w:t>
            </w:r>
          </w:p>
          <w:p w14:paraId="40E5285B"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1</w:t>
            </w:r>
          </w:p>
        </w:tc>
        <w:tc>
          <w:tcPr>
            <w:tcW w:w="850" w:type="dxa"/>
            <w:vAlign w:val="center"/>
          </w:tcPr>
          <w:p w14:paraId="324A0F04"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p>
          <w:p w14:paraId="5E2ECBC4"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20 %</w:t>
            </w:r>
          </w:p>
          <w:p w14:paraId="444C0AB3"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70 %</w:t>
            </w:r>
          </w:p>
          <w:p w14:paraId="34434F78"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10 %</w:t>
            </w:r>
          </w:p>
        </w:tc>
      </w:tr>
      <w:tr w:rsidR="0060319B" w:rsidRPr="00E31D07" w14:paraId="35A7A5D8" w14:textId="77777777" w:rsidTr="00785F6F">
        <w:trPr>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FBCAE4E" w14:textId="77777777" w:rsidR="0060319B" w:rsidRPr="00E31D07" w:rsidRDefault="0060319B" w:rsidP="00785F6F">
            <w:pPr>
              <w:rPr>
                <w:rFonts w:ascii="Georgia" w:eastAsia="Times New Roman" w:hAnsi="Georgia" w:cs="Times New Roman"/>
                <w:szCs w:val="24"/>
              </w:rPr>
            </w:pPr>
            <w:r w:rsidRPr="00E31D07">
              <w:rPr>
                <w:rFonts w:ascii="Georgia" w:eastAsia="Times New Roman" w:hAnsi="Georgia" w:cs="Times New Roman"/>
                <w:b w:val="0"/>
                <w:bCs w:val="0"/>
                <w:szCs w:val="24"/>
              </w:rPr>
              <w:t>Indeks Massa Tubuh</w:t>
            </w:r>
          </w:p>
          <w:p w14:paraId="7477B78E" w14:textId="77777777" w:rsidR="0060319B" w:rsidRPr="00B01C82" w:rsidRDefault="0060319B" w:rsidP="00785F6F">
            <w:pPr>
              <w:spacing w:after="60"/>
              <w:rPr>
                <w:rFonts w:ascii="Georgia" w:eastAsia="Times New Roman" w:hAnsi="Georgia" w:cs="Times New Roman"/>
                <w:b w:val="0"/>
                <w:bCs w:val="0"/>
                <w:szCs w:val="24"/>
              </w:rPr>
            </w:pPr>
            <w:r w:rsidRPr="00E31D07">
              <w:rPr>
                <w:rFonts w:ascii="Georgia" w:eastAsia="Times New Roman" w:hAnsi="Georgia" w:cs="Times New Roman"/>
                <w:b w:val="0"/>
                <w:bCs w:val="0"/>
                <w:szCs w:val="24"/>
              </w:rPr>
              <w:t xml:space="preserve">   </w:t>
            </w:r>
            <w:r w:rsidRPr="00B01C82">
              <w:rPr>
                <w:rFonts w:ascii="Georgia" w:eastAsia="Times New Roman" w:hAnsi="Georgia" w:cs="Times New Roman"/>
                <w:b w:val="0"/>
                <w:bCs w:val="0"/>
                <w:szCs w:val="24"/>
              </w:rPr>
              <w:t>Undernutrisi</w:t>
            </w:r>
          </w:p>
          <w:p w14:paraId="2FC9BEE5" w14:textId="77777777" w:rsidR="0060319B" w:rsidRPr="00B01C82" w:rsidRDefault="0060319B" w:rsidP="00785F6F">
            <w:pPr>
              <w:rPr>
                <w:rFonts w:ascii="Georgia" w:eastAsia="Times New Roman" w:hAnsi="Georgia" w:cs="Times New Roman"/>
                <w:b w:val="0"/>
                <w:bCs w:val="0"/>
                <w:szCs w:val="24"/>
              </w:rPr>
            </w:pPr>
            <w:r w:rsidRPr="00E31D07">
              <w:rPr>
                <w:rFonts w:ascii="Georgia" w:eastAsia="Times New Roman" w:hAnsi="Georgia" w:cs="Times New Roman"/>
                <w:b w:val="0"/>
                <w:bCs w:val="0"/>
                <w:szCs w:val="24"/>
              </w:rPr>
              <w:t xml:space="preserve">   </w:t>
            </w:r>
            <w:r w:rsidRPr="00B01C82">
              <w:rPr>
                <w:rFonts w:ascii="Georgia" w:eastAsia="Times New Roman" w:hAnsi="Georgia" w:cs="Times New Roman"/>
                <w:b w:val="0"/>
                <w:bCs w:val="0"/>
                <w:szCs w:val="24"/>
              </w:rPr>
              <w:t>Normal</w:t>
            </w:r>
          </w:p>
          <w:p w14:paraId="69AD17DA" w14:textId="77777777" w:rsidR="0060319B" w:rsidRPr="00E31D07" w:rsidRDefault="0060319B" w:rsidP="00785F6F">
            <w:pPr>
              <w:rPr>
                <w:rFonts w:ascii="Georgia" w:eastAsia="Times New Roman" w:hAnsi="Georgia" w:cs="Times New Roman"/>
                <w:b w:val="0"/>
                <w:bCs w:val="0"/>
                <w:szCs w:val="24"/>
              </w:rPr>
            </w:pPr>
            <w:r w:rsidRPr="00E31D07">
              <w:rPr>
                <w:rFonts w:ascii="Georgia" w:eastAsia="Times New Roman" w:hAnsi="Georgia" w:cs="Times New Roman"/>
                <w:b w:val="0"/>
                <w:bCs w:val="0"/>
                <w:szCs w:val="24"/>
              </w:rPr>
              <w:t xml:space="preserve">   Overnutrisi</w:t>
            </w:r>
          </w:p>
        </w:tc>
        <w:tc>
          <w:tcPr>
            <w:tcW w:w="851" w:type="dxa"/>
            <w:vAlign w:val="center"/>
          </w:tcPr>
          <w:p w14:paraId="3078FD08" w14:textId="77777777" w:rsidR="0060319B" w:rsidRPr="00E31D07" w:rsidRDefault="0060319B" w:rsidP="00785F6F">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Cs w:val="24"/>
              </w:rPr>
            </w:pPr>
          </w:p>
          <w:p w14:paraId="2C8FF8E5" w14:textId="77777777" w:rsidR="0060319B" w:rsidRPr="00E31D07" w:rsidRDefault="0060319B" w:rsidP="00785F6F">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3</w:t>
            </w:r>
          </w:p>
          <w:p w14:paraId="2A4C2CA1" w14:textId="77777777" w:rsidR="0060319B" w:rsidRPr="00E31D07" w:rsidRDefault="0060319B" w:rsidP="00785F6F">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w:t>
            </w:r>
          </w:p>
          <w:p w14:paraId="4758E23F" w14:textId="77777777" w:rsidR="0060319B" w:rsidRPr="00E31D07" w:rsidRDefault="0060319B" w:rsidP="00785F6F">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7</w:t>
            </w:r>
          </w:p>
        </w:tc>
        <w:tc>
          <w:tcPr>
            <w:tcW w:w="850" w:type="dxa"/>
            <w:vAlign w:val="center"/>
          </w:tcPr>
          <w:p w14:paraId="37EC68D9" w14:textId="77777777" w:rsidR="0060319B" w:rsidRPr="00E31D07" w:rsidRDefault="0060319B" w:rsidP="00785F6F">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Cs w:val="24"/>
              </w:rPr>
            </w:pPr>
          </w:p>
          <w:p w14:paraId="037F1E22" w14:textId="77777777" w:rsidR="0060319B" w:rsidRPr="00E31D07" w:rsidRDefault="0060319B" w:rsidP="00785F6F">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30 %</w:t>
            </w:r>
          </w:p>
          <w:p w14:paraId="3EB3B4E6" w14:textId="77777777" w:rsidR="0060319B" w:rsidRPr="00E31D07" w:rsidRDefault="0060319B" w:rsidP="00785F6F">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w:t>
            </w:r>
          </w:p>
          <w:p w14:paraId="0F2FBE63" w14:textId="77777777" w:rsidR="0060319B" w:rsidRPr="00E31D07" w:rsidRDefault="0060319B" w:rsidP="00785F6F">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50 %</w:t>
            </w:r>
          </w:p>
        </w:tc>
      </w:tr>
      <w:tr w:rsidR="0060319B" w:rsidRPr="00E31D07" w14:paraId="26965806" w14:textId="77777777" w:rsidTr="00785F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B922D0D" w14:textId="77777777" w:rsidR="0060319B" w:rsidRPr="00E31D07" w:rsidRDefault="0060319B" w:rsidP="00785F6F">
            <w:pPr>
              <w:jc w:val="both"/>
              <w:rPr>
                <w:rFonts w:ascii="Georgia" w:eastAsia="Times New Roman" w:hAnsi="Georgia" w:cs="Times New Roman"/>
                <w:b w:val="0"/>
                <w:bCs w:val="0"/>
                <w:szCs w:val="24"/>
              </w:rPr>
            </w:pPr>
            <w:r w:rsidRPr="00E31D07">
              <w:rPr>
                <w:rFonts w:ascii="Georgia" w:eastAsia="Times New Roman" w:hAnsi="Georgia" w:cs="Times New Roman"/>
                <w:b w:val="0"/>
                <w:bCs w:val="0"/>
                <w:szCs w:val="24"/>
              </w:rPr>
              <w:t>Asupan Harian</w:t>
            </w:r>
          </w:p>
          <w:p w14:paraId="31D746E8" w14:textId="77777777" w:rsidR="0060319B" w:rsidRPr="00B01C82" w:rsidRDefault="0060319B" w:rsidP="00785F6F">
            <w:pPr>
              <w:jc w:val="both"/>
              <w:rPr>
                <w:rFonts w:ascii="Georgia" w:eastAsia="Times New Roman" w:hAnsi="Georgia" w:cs="Times New Roman"/>
                <w:b w:val="0"/>
                <w:bCs w:val="0"/>
                <w:szCs w:val="24"/>
              </w:rPr>
            </w:pPr>
            <w:r w:rsidRPr="00E31D07">
              <w:rPr>
                <w:rFonts w:ascii="Georgia" w:eastAsia="Times New Roman" w:hAnsi="Georgia" w:cs="Times New Roman"/>
                <w:b w:val="0"/>
                <w:bCs w:val="0"/>
                <w:szCs w:val="24"/>
              </w:rPr>
              <w:t xml:space="preserve">   </w:t>
            </w:r>
            <w:r w:rsidRPr="00B01C82">
              <w:rPr>
                <w:rFonts w:ascii="Georgia" w:eastAsia="Times New Roman" w:hAnsi="Georgia" w:cs="Times New Roman"/>
                <w:b w:val="0"/>
                <w:bCs w:val="0"/>
                <w:szCs w:val="24"/>
              </w:rPr>
              <w:t>≤ 2000</w:t>
            </w:r>
          </w:p>
          <w:p w14:paraId="2AC7FD70" w14:textId="77777777" w:rsidR="0060319B" w:rsidRPr="00E31D07" w:rsidRDefault="0060319B" w:rsidP="00785F6F">
            <w:pPr>
              <w:jc w:val="both"/>
              <w:rPr>
                <w:rFonts w:ascii="Georgia" w:eastAsia="Times New Roman" w:hAnsi="Georgia" w:cs="Times New Roman"/>
                <w:b w:val="0"/>
                <w:bCs w:val="0"/>
                <w:szCs w:val="24"/>
              </w:rPr>
            </w:pPr>
            <w:r w:rsidRPr="00E31D07">
              <w:rPr>
                <w:rFonts w:ascii="Georgia" w:eastAsia="Times New Roman" w:hAnsi="Georgia" w:cs="Times New Roman"/>
                <w:b w:val="0"/>
                <w:bCs w:val="0"/>
                <w:szCs w:val="24"/>
              </w:rPr>
              <w:t xml:space="preserve">   &gt; 2000</w:t>
            </w:r>
          </w:p>
        </w:tc>
        <w:tc>
          <w:tcPr>
            <w:tcW w:w="851" w:type="dxa"/>
            <w:vAlign w:val="center"/>
          </w:tcPr>
          <w:p w14:paraId="55526C48"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p>
          <w:p w14:paraId="5610E1A5"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6</w:t>
            </w:r>
          </w:p>
          <w:p w14:paraId="60AD4876"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4</w:t>
            </w:r>
          </w:p>
        </w:tc>
        <w:tc>
          <w:tcPr>
            <w:tcW w:w="850" w:type="dxa"/>
            <w:vAlign w:val="center"/>
          </w:tcPr>
          <w:p w14:paraId="72C1C8AE"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p>
          <w:p w14:paraId="0F3CB80B"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60 %</w:t>
            </w:r>
          </w:p>
          <w:p w14:paraId="276D4900" w14:textId="77777777" w:rsidR="0060319B" w:rsidRPr="00E31D07" w:rsidRDefault="0060319B" w:rsidP="00785F6F">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szCs w:val="24"/>
              </w:rPr>
            </w:pPr>
            <w:r w:rsidRPr="00E31D07">
              <w:rPr>
                <w:rFonts w:ascii="Georgia" w:eastAsia="Times New Roman" w:hAnsi="Georgia" w:cs="Times New Roman"/>
                <w:szCs w:val="24"/>
              </w:rPr>
              <w:t>40 %</w:t>
            </w:r>
          </w:p>
        </w:tc>
      </w:tr>
    </w:tbl>
    <w:p w14:paraId="5CE812EF" w14:textId="3B02F3C5" w:rsidR="0060319B" w:rsidRPr="00E31D07" w:rsidRDefault="0060319B" w:rsidP="0060319B">
      <w:pPr>
        <w:pBdr>
          <w:top w:val="nil"/>
          <w:left w:val="nil"/>
          <w:bottom w:val="nil"/>
          <w:right w:val="nil"/>
          <w:between w:val="nil"/>
        </w:pBdr>
        <w:spacing w:after="120" w:line="360" w:lineRule="auto"/>
        <w:jc w:val="both"/>
        <w:rPr>
          <w:rFonts w:ascii="Georgia" w:eastAsia="Times New Roman" w:hAnsi="Georgia" w:cs="Times New Roman"/>
          <w:color w:val="000000"/>
          <w:szCs w:val="24"/>
        </w:rPr>
      </w:pPr>
      <w:r w:rsidRPr="00E31D07">
        <w:rPr>
          <w:rFonts w:ascii="Georgia" w:eastAsia="Times New Roman" w:hAnsi="Georgia" w:cs="Times New Roman"/>
          <w:color w:val="000000"/>
          <w:szCs w:val="24"/>
        </w:rPr>
        <w:t>(sumber: Data Primer, 2025; n=10)</w:t>
      </w:r>
    </w:p>
    <w:p w14:paraId="42E375F2" w14:textId="4D28C3CD" w:rsidR="0060319B" w:rsidRPr="00E31D07" w:rsidRDefault="0060319B" w:rsidP="0060319B">
      <w:pPr>
        <w:shd w:val="clear" w:color="auto" w:fill="FFFFFF"/>
        <w:spacing w:after="0" w:line="360" w:lineRule="auto"/>
        <w:ind w:firstLine="426"/>
        <w:jc w:val="both"/>
        <w:rPr>
          <w:rFonts w:ascii="Georgia" w:hAnsi="Georgia"/>
        </w:rPr>
      </w:pPr>
      <w:r w:rsidRPr="00E31D07">
        <w:rPr>
          <w:rFonts w:ascii="Georgia" w:hAnsi="Georgia"/>
        </w:rPr>
        <w:t>Berdasarkan</w:t>
      </w:r>
      <w:r w:rsidR="00315740" w:rsidRPr="00E31D07">
        <w:rPr>
          <w:rFonts w:ascii="Georgia" w:hAnsi="Georgia"/>
        </w:rPr>
        <w:t xml:space="preserve"> yang ditunjukan tabel 1. </w:t>
      </w:r>
      <w:r w:rsidRPr="00E31D07">
        <w:rPr>
          <w:rFonts w:ascii="Georgia" w:hAnsi="Georgia"/>
        </w:rPr>
        <w:t>analisis deskriptif terhadap partisipan Generasi Z di Fakultas Kesehatan Masyarakat Universitas Islam Negeri Sumatera Utara, diperoleh gambaran karakteristik yang menunjukkan profil mahasiswa pada rentang usia produktif. Dari segi distribusi usia, mayoritas partisipan berusia 21 tahun sebesar 60%, diikuti oleh kelompok usia 20 tahun sebesar 20%, dan sebagian kecil berusia 22 tahun sebesar 10%.</w:t>
      </w:r>
    </w:p>
    <w:p w14:paraId="55A1AB29" w14:textId="77777777" w:rsidR="00E31D07" w:rsidRDefault="0060319B" w:rsidP="00E31D07">
      <w:pPr>
        <w:shd w:val="clear" w:color="auto" w:fill="FFFFFF"/>
        <w:spacing w:after="0" w:line="360" w:lineRule="auto"/>
        <w:ind w:firstLine="426"/>
        <w:jc w:val="both"/>
        <w:rPr>
          <w:rFonts w:ascii="Georgia" w:hAnsi="Georgia"/>
        </w:rPr>
      </w:pPr>
      <w:r w:rsidRPr="00E31D07">
        <w:rPr>
          <w:rFonts w:ascii="Georgia" w:hAnsi="Georgia"/>
        </w:rPr>
        <w:t xml:space="preserve">Berdasarkan indeks Massa Tubuh, di mana setengah dari </w:t>
      </w:r>
      <w:r w:rsidRPr="00E31D07">
        <w:rPr>
          <w:rFonts w:ascii="Georgia" w:hAnsi="Georgia"/>
        </w:rPr>
        <w:lastRenderedPageBreak/>
        <w:t>partisipan (50%) mengalami overnutrisi, 30% lainnya mengalami undernutrisi dan tidak ada satu pun partisipan yang memiliki Indeks Massa Tubuh dalam kategori normal.</w:t>
      </w:r>
    </w:p>
    <w:p w14:paraId="59888B7C" w14:textId="7ECB3AF4" w:rsidR="0060319B" w:rsidRPr="00E31D07" w:rsidRDefault="0060319B" w:rsidP="00E31D07">
      <w:pPr>
        <w:shd w:val="clear" w:color="auto" w:fill="FFFFFF"/>
        <w:spacing w:after="120" w:line="360" w:lineRule="auto"/>
        <w:ind w:firstLine="426"/>
        <w:jc w:val="both"/>
        <w:rPr>
          <w:rFonts w:ascii="Georgia" w:hAnsi="Georgia"/>
        </w:rPr>
      </w:pPr>
      <w:r w:rsidRPr="00E31D07">
        <w:rPr>
          <w:rFonts w:ascii="Georgia" w:hAnsi="Georgia"/>
        </w:rPr>
        <w:t>Pola asupan harian partisipan menunjukkan bahwa sebagian besar (60%) memiliki asupan harian ≤2000 kalori, sementara 40% lainnya mengonsumsi lebih dari 2000 kalori per hari.</w:t>
      </w:r>
    </w:p>
    <w:p w14:paraId="38531155" w14:textId="77777777" w:rsidR="00E31D07" w:rsidRPr="00E31D07" w:rsidRDefault="00315740" w:rsidP="00E31D07">
      <w:pPr>
        <w:shd w:val="clear" w:color="auto" w:fill="FFFFFF"/>
        <w:spacing w:line="360" w:lineRule="auto"/>
        <w:jc w:val="both"/>
        <w:rPr>
          <w:rFonts w:ascii="Georgia" w:hAnsi="Georgia"/>
          <w:b/>
          <w:bCs/>
          <w:sz w:val="22"/>
        </w:rPr>
      </w:pPr>
      <w:r w:rsidRPr="00E31D07">
        <w:rPr>
          <w:rFonts w:ascii="Georgia" w:hAnsi="Georgia"/>
          <w:b/>
          <w:bCs/>
          <w:sz w:val="22"/>
        </w:rPr>
        <w:t>Efikasi Diri dalam Mengontrol Perilaku Makan</w:t>
      </w:r>
    </w:p>
    <w:p w14:paraId="7162F4D4" w14:textId="77777777" w:rsidR="00093A0D" w:rsidRDefault="00315740" w:rsidP="00093A0D">
      <w:pPr>
        <w:shd w:val="clear" w:color="auto" w:fill="FFFFFF"/>
        <w:spacing w:after="0" w:line="360" w:lineRule="auto"/>
        <w:ind w:firstLine="426"/>
        <w:jc w:val="both"/>
        <w:rPr>
          <w:b/>
          <w:bCs/>
        </w:rPr>
      </w:pPr>
      <w:r>
        <w:t xml:space="preserve">Hasil wawancara mendalam mengungkapkan bahwa mayoritas partisipan (7 dari 10) memiliki tingkat efikasi diri yang rendah dalam mengontrol porsi makanan. Ketidakmampuan kontrol diri ini terutama muncul ketika partisipan dihadapkan dengan makanan favorit mereka. Pola yang teridentifikasi menunjukkan adanya konsumsi berlebihan yang dapat mencapai empat kali makan dalam satu kesempatan ketika bertemu dengan makanan kesukaan. Temuan ini mengindikasikan adanya hubungan antara preferensi makanan dengan kemampuan pengendalian diri, di mana makanan </w:t>
      </w:r>
      <w:r w:rsidRPr="00E31D07">
        <w:rPr>
          <w:rFonts w:ascii="Georgia" w:hAnsi="Georgia"/>
        </w:rPr>
        <w:t>favorit cenderung mengurangi kapasitas kontrol individu.</w:t>
      </w:r>
    </w:p>
    <w:p w14:paraId="6A95FA18" w14:textId="77777777" w:rsidR="00093A0D" w:rsidRDefault="00093A0D" w:rsidP="00093A0D">
      <w:pPr>
        <w:shd w:val="clear" w:color="auto" w:fill="FFFFFF"/>
        <w:spacing w:after="0" w:line="360" w:lineRule="auto"/>
        <w:ind w:firstLine="426"/>
        <w:jc w:val="both"/>
        <w:rPr>
          <w:rFonts w:ascii="Georgia" w:hAnsi="Georgia"/>
        </w:rPr>
      </w:pPr>
      <w:r w:rsidRPr="00093A0D">
        <w:rPr>
          <w:rFonts w:ascii="Georgia" w:hAnsi="Georgia"/>
        </w:rPr>
        <w:t>Sebaliknya, partisipan dengan tingkat efikasi diri tinggi menunjukkan kemampuan yang lebih baik dalam menerapkan strategi kontrol porsi. Mereka mampu mempertahankan disiplin makan dengan membatasi konsumsi pada satu porsi meskipun dihadapkan dengan makanan yang menggoda. Perbedaan kemampuan kontrol ini menunjukkan variasi individual yang signifikan dalam efikasi diri terkait perilaku makan di kalangan mahasiswa</w:t>
      </w:r>
      <w:r>
        <w:rPr>
          <w:rFonts w:ascii="Georgia" w:hAnsi="Georgia"/>
        </w:rPr>
        <w:t>.</w:t>
      </w:r>
    </w:p>
    <w:p w14:paraId="0EFC2D25" w14:textId="77777777" w:rsidR="00093A0D" w:rsidRPr="00093A0D" w:rsidRDefault="00093A0D" w:rsidP="00093A0D">
      <w:pPr>
        <w:shd w:val="clear" w:color="auto" w:fill="FFFFFF"/>
        <w:spacing w:after="0" w:line="360" w:lineRule="auto"/>
        <w:ind w:firstLine="426"/>
        <w:jc w:val="both"/>
        <w:rPr>
          <w:rFonts w:ascii="Georgia" w:hAnsi="Georgia"/>
        </w:rPr>
      </w:pPr>
      <w:r w:rsidRPr="00093A0D">
        <w:rPr>
          <w:rFonts w:ascii="Georgia" w:hAnsi="Georgia"/>
        </w:rPr>
        <w:t>Analisis data mengidentifikasi kondisi emosional sebagai faktor dominan yang mempengaruhi kemampuan pengendalian diri dalam perilaku makan. Stres emosional terbukti secara konsisten mengurangi kapasitas kontrol diri partisipan, yang mengakibatkan pola makan kompulsif tanpa batasan kuantitas. Temuan ini mengungkapkan bahwa makanan berfungsi sebagai mekanisme koping maladaptif ketika individu menghadapi tekanan psikologis, di mana proses makan berlanjut hingga kondisi stres mereda.</w:t>
      </w:r>
    </w:p>
    <w:p w14:paraId="18010C9D" w14:textId="51B1043B" w:rsidR="00093A0D" w:rsidRDefault="00093A0D" w:rsidP="00093A0D">
      <w:pPr>
        <w:shd w:val="clear" w:color="auto" w:fill="FFFFFF"/>
        <w:spacing w:after="0" w:line="360" w:lineRule="auto"/>
        <w:ind w:firstLine="426"/>
        <w:jc w:val="both"/>
        <w:rPr>
          <w:rFonts w:ascii="Georgia" w:hAnsi="Georgia"/>
        </w:rPr>
      </w:pPr>
      <w:r w:rsidRPr="00093A0D">
        <w:rPr>
          <w:rFonts w:ascii="Georgia" w:hAnsi="Georgia"/>
        </w:rPr>
        <w:t xml:space="preserve">Faktor ekonomi juga berperan signifikan sebagai pengatur eksternal dalam perilaku makan </w:t>
      </w:r>
      <w:r w:rsidRPr="00093A0D">
        <w:rPr>
          <w:rFonts w:ascii="Georgia" w:hAnsi="Georgia"/>
        </w:rPr>
        <w:lastRenderedPageBreak/>
        <w:t>mahasiswa. Keterbatasan finansial, khususnya kondisi keuangan menjelang akhir bulan, berfungsi sebagai pembatas alami yang memaksa individu untuk mengontrol konsumsi makanan. Sebaliknya, ketersediaan dana yang cukup pada awal hingga pertengahan bulan cenderung memicu pola konsumsi yang kurang terkendali. Temuan ini menunjukkan bahwa faktor eksternal dapat berperan sebagai mekanisme kontrol ketika efikasi diri internal tidak memadai.</w:t>
      </w:r>
    </w:p>
    <w:p w14:paraId="5FC5504B" w14:textId="77777777" w:rsidR="00093A0D" w:rsidRDefault="00093A0D" w:rsidP="00093A0D">
      <w:pPr>
        <w:shd w:val="clear" w:color="auto" w:fill="FFFFFF"/>
        <w:spacing w:before="120" w:line="360" w:lineRule="auto"/>
        <w:jc w:val="both"/>
        <w:rPr>
          <w:rFonts w:ascii="Georgia" w:hAnsi="Georgia"/>
          <w:b/>
          <w:bCs/>
          <w:sz w:val="22"/>
        </w:rPr>
      </w:pPr>
      <w:r w:rsidRPr="00093A0D">
        <w:rPr>
          <w:rFonts w:ascii="Georgia" w:hAnsi="Georgia"/>
          <w:b/>
          <w:bCs/>
          <w:sz w:val="22"/>
        </w:rPr>
        <w:t>Proses Pemodelan Perilaku Makan</w:t>
      </w:r>
    </w:p>
    <w:p w14:paraId="6836E0D3" w14:textId="5C5FBC3D" w:rsidR="00093A0D" w:rsidRPr="00093A0D" w:rsidRDefault="00093A0D" w:rsidP="00093A0D">
      <w:pPr>
        <w:shd w:val="clear" w:color="auto" w:fill="FFFFFF"/>
        <w:spacing w:before="120" w:after="0" w:line="360" w:lineRule="auto"/>
        <w:ind w:firstLine="426"/>
        <w:jc w:val="both"/>
        <w:rPr>
          <w:rFonts w:ascii="Georgia" w:hAnsi="Georgia"/>
          <w:b/>
          <w:bCs/>
          <w:sz w:val="22"/>
        </w:rPr>
      </w:pPr>
      <w:r w:rsidRPr="00093A0D">
        <w:rPr>
          <w:rFonts w:ascii="Georgia" w:hAnsi="Georgia"/>
        </w:rPr>
        <w:t>Hasil</w:t>
      </w:r>
      <w:r>
        <w:rPr>
          <w:rFonts w:ascii="Georgia" w:hAnsi="Georgia"/>
        </w:rPr>
        <w:t xml:space="preserve"> </w:t>
      </w:r>
      <w:r w:rsidRPr="00093A0D">
        <w:rPr>
          <w:rFonts w:ascii="Georgia" w:hAnsi="Georgia"/>
        </w:rPr>
        <w:t xml:space="preserve">penelitian mengidentifikasi dua agen utama dalam proses pemodelan perilaku makan mahasiswa, yaitu influencer makanan dan teman sebaya. Influencer makanan, khususnya mukbangers, menunjukkan dampak signifikan terhadap stimulasi nafsu makan partisipan melalui konten visual yang mereka sajikan. Proses imitasi perilaku terjadi secara langsung, di mana partisipan mengadopsi pola konsumsi berlebihan setelah terpapar konten </w:t>
      </w:r>
      <w:r w:rsidRPr="00093A0D">
        <w:rPr>
          <w:rFonts w:ascii="Georgia" w:hAnsi="Georgia"/>
          <w:i/>
          <w:iCs/>
        </w:rPr>
        <w:t>mukbang</w:t>
      </w:r>
      <w:r w:rsidRPr="00093A0D">
        <w:rPr>
          <w:rFonts w:ascii="Georgia" w:hAnsi="Georgia"/>
        </w:rPr>
        <w:t xml:space="preserve">. </w:t>
      </w:r>
      <w:r w:rsidRPr="00093A0D">
        <w:rPr>
          <w:rFonts w:ascii="Georgia" w:hAnsi="Georgia"/>
          <w:i/>
          <w:iCs/>
        </w:rPr>
        <w:t>Influencer</w:t>
      </w:r>
      <w:r w:rsidRPr="00093A0D">
        <w:rPr>
          <w:rFonts w:ascii="Georgia" w:hAnsi="Georgia"/>
        </w:rPr>
        <w:t xml:space="preserve"> spesifik seperti Tzuyang, Hamzy, dan Kkani </w:t>
      </w:r>
      <w:r w:rsidRPr="00093A0D">
        <w:rPr>
          <w:rFonts w:ascii="Georgia" w:hAnsi="Georgia"/>
        </w:rPr>
        <w:t>diidentifikasi sebagai figur yang paling berpengaruh, dengan daya tarik utama berupa presentasi makanan yang menarik dan cara makan yang menggugah selera</w:t>
      </w:r>
      <w:r>
        <w:rPr>
          <w:rFonts w:ascii="Georgia" w:hAnsi="Georgia"/>
        </w:rPr>
        <w:t>.</w:t>
      </w:r>
    </w:p>
    <w:p w14:paraId="5CE1DF74" w14:textId="70257643" w:rsidR="00093A0D" w:rsidRDefault="00093A0D" w:rsidP="00093A0D">
      <w:pPr>
        <w:pStyle w:val="whitespace-normal"/>
        <w:spacing w:before="0" w:beforeAutospacing="0" w:after="120" w:afterAutospacing="0" w:line="360" w:lineRule="auto"/>
        <w:ind w:firstLine="426"/>
        <w:jc w:val="both"/>
        <w:rPr>
          <w:rFonts w:ascii="Georgia" w:hAnsi="Georgia"/>
        </w:rPr>
      </w:pPr>
      <w:r w:rsidRPr="00093A0D">
        <w:rPr>
          <w:rFonts w:ascii="Georgia" w:hAnsi="Georgia"/>
        </w:rPr>
        <w:t xml:space="preserve">Namun, teman sebaya menunjukkan pengaruh yang lebih dominan dibandingkan </w:t>
      </w:r>
      <w:r w:rsidRPr="00093A0D">
        <w:rPr>
          <w:rFonts w:ascii="Georgia" w:hAnsi="Georgia"/>
          <w:i/>
          <w:iCs/>
        </w:rPr>
        <w:t xml:space="preserve">influencer </w:t>
      </w:r>
      <w:r w:rsidRPr="00093A0D">
        <w:rPr>
          <w:rFonts w:ascii="Georgia" w:hAnsi="Georgia"/>
        </w:rPr>
        <w:t>atau keluarga dalam membentuk kebiasaan makan mahasiswa. Dinamika kelompok teman sebaya menciptakan lingkungan sosial yang mendorong konsumsi makanan berlebihan melalui mekanisme pengaruh sosial dan konformitas. Fenomena ini mengindikasikan bahwa faktor sosial langsung memiliki dampak yang lebih kuat daripada media dalam pembentukan perilaku makan di kalangan mahasiswa.</w:t>
      </w:r>
    </w:p>
    <w:p w14:paraId="68331D0F" w14:textId="0B1DB3C4" w:rsidR="00093A0D" w:rsidRDefault="00093A0D" w:rsidP="00093A0D">
      <w:pPr>
        <w:pStyle w:val="whitespace-normal"/>
        <w:spacing w:before="0" w:beforeAutospacing="0" w:after="160" w:afterAutospacing="0" w:line="360" w:lineRule="auto"/>
        <w:jc w:val="both"/>
        <w:rPr>
          <w:rFonts w:ascii="Georgia" w:hAnsi="Georgia"/>
          <w:b/>
          <w:bCs/>
          <w:sz w:val="22"/>
          <w:szCs w:val="22"/>
        </w:rPr>
      </w:pPr>
      <w:r w:rsidRPr="00093A0D">
        <w:rPr>
          <w:rFonts w:ascii="Georgia" w:hAnsi="Georgia"/>
          <w:b/>
          <w:bCs/>
          <w:sz w:val="22"/>
          <w:szCs w:val="22"/>
        </w:rPr>
        <w:t>Pengalaman dengan Simulacra Makanan di Media Sosial</w:t>
      </w:r>
    </w:p>
    <w:p w14:paraId="73145036" w14:textId="77777777" w:rsidR="00093A0D" w:rsidRDefault="00093A0D" w:rsidP="00093A0D">
      <w:pPr>
        <w:pStyle w:val="whitespace-normal"/>
        <w:spacing w:before="0" w:beforeAutospacing="0" w:after="0" w:afterAutospacing="0" w:line="360" w:lineRule="auto"/>
        <w:ind w:firstLine="426"/>
        <w:jc w:val="both"/>
        <w:rPr>
          <w:rFonts w:ascii="Georgia" w:hAnsi="Georgia"/>
        </w:rPr>
      </w:pPr>
      <w:r w:rsidRPr="00093A0D">
        <w:rPr>
          <w:rFonts w:ascii="Georgia" w:hAnsi="Georgia"/>
        </w:rPr>
        <w:t xml:space="preserve">Analisis data mengungkapkan fenomena simulacra yang konsisten dialami seluruh partisipan, yaitu ketidaksesuaian antara representasi visual makanan di media sosial dengan realitas fisiknya. Diskrepansi ini menciptakan perasaan kecewa dan kehilangan antusiasme makan ketika partisipan mengalami gap </w:t>
      </w:r>
      <w:r w:rsidRPr="00093A0D">
        <w:rPr>
          <w:rFonts w:ascii="Georgia" w:hAnsi="Georgia"/>
        </w:rPr>
        <w:lastRenderedPageBreak/>
        <w:t>antara ekspektasi yang terbentuk melalui media visual dan pengalaman konsumsi aktual. Temuan ini menunjukkan bahwa citra makanan di media sosial telah berkembang menjadi simulacra yang terlepas dari referensi aslinya.</w:t>
      </w:r>
    </w:p>
    <w:p w14:paraId="503F7FC9" w14:textId="6A12ECD3" w:rsidR="00093A0D" w:rsidRDefault="00093A0D" w:rsidP="00093A0D">
      <w:pPr>
        <w:pStyle w:val="whitespace-normal"/>
        <w:spacing w:before="0" w:beforeAutospacing="0" w:after="0" w:afterAutospacing="0" w:line="360" w:lineRule="auto"/>
        <w:ind w:firstLine="426"/>
        <w:jc w:val="both"/>
        <w:rPr>
          <w:rFonts w:ascii="Georgia" w:hAnsi="Georgia"/>
        </w:rPr>
      </w:pPr>
      <w:r w:rsidRPr="00093A0D">
        <w:rPr>
          <w:rFonts w:ascii="Georgia" w:hAnsi="Georgia"/>
        </w:rPr>
        <w:t>Mayoritas partisipan (8 dari 10) mengalami fenomena "lapar mata" setelah terpapar konten makanan di media sosial, meskipun dalam kondisi kenyang. Stimulasi visual ini mampu memicu respons fisiologis berupa peningkatan nafsu makan yang tidak berkorelasi dengan kebutuhan nutrisi aktual. Fenomena ini menunjukkan kekuatan representasi visual dalam mempengaruhi persepsi kelaparan dan hasrat konsumsi, yang mengindikasikan adanya disconnect antara sinyal fisiologis alami dengan stimulus eksternal dari media digital.</w:t>
      </w:r>
    </w:p>
    <w:p w14:paraId="51244C10" w14:textId="14052252" w:rsidR="00AC79A5" w:rsidRDefault="00AC79A5" w:rsidP="00AC79A5">
      <w:pPr>
        <w:pStyle w:val="whitespace-normal"/>
        <w:spacing w:before="120" w:beforeAutospacing="0" w:after="160" w:afterAutospacing="0" w:line="360" w:lineRule="auto"/>
        <w:jc w:val="both"/>
        <w:rPr>
          <w:rFonts w:ascii="Georgia" w:hAnsi="Georgia"/>
          <w:b/>
          <w:bCs/>
          <w:sz w:val="22"/>
          <w:szCs w:val="22"/>
        </w:rPr>
      </w:pPr>
      <w:r w:rsidRPr="00AC79A5">
        <w:rPr>
          <w:rFonts w:ascii="Georgia" w:hAnsi="Georgia"/>
          <w:b/>
          <w:bCs/>
          <w:sz w:val="22"/>
          <w:szCs w:val="22"/>
        </w:rPr>
        <w:t>Dinamika Makan Berlebihan</w:t>
      </w:r>
    </w:p>
    <w:p w14:paraId="5FE55D47" w14:textId="77777777" w:rsidR="00AC79A5" w:rsidRDefault="00AC79A5" w:rsidP="00AC79A5">
      <w:pPr>
        <w:pStyle w:val="whitespace-normal"/>
        <w:spacing w:before="0" w:beforeAutospacing="0" w:after="0" w:afterAutospacing="0" w:line="360" w:lineRule="auto"/>
        <w:ind w:firstLine="426"/>
        <w:jc w:val="both"/>
        <w:rPr>
          <w:rFonts w:ascii="Georgia" w:hAnsi="Georgia"/>
        </w:rPr>
      </w:pPr>
      <w:r w:rsidRPr="00AC79A5">
        <w:rPr>
          <w:rFonts w:ascii="Georgia" w:hAnsi="Georgia"/>
        </w:rPr>
        <w:t xml:space="preserve">Analisis pola makan berlebihan menunjukkan variasi frekuensi yang signifikan di antara partisipan, mulai dari sesekali (1-2 hari per minggu) hingga pola rutin yang terjadi setiap kali terpapar stimulus tertentu. Temuan mengidentifikasi tiga pemicu utama makan berlebihan: </w:t>
      </w:r>
      <w:r w:rsidRPr="00AC79A5">
        <w:rPr>
          <w:rFonts w:ascii="Georgia" w:hAnsi="Georgia"/>
        </w:rPr>
        <w:t>media konten makanan, ketersediaan finansial, dan acara sosial. Partisipan yang responsif terhadap konten makanan digital menunjukkan pola konsumsi yang dapat meningkat hingga tiga kali lipat dari porsi normal setelah terpapar stimulus visual.</w:t>
      </w:r>
    </w:p>
    <w:p w14:paraId="1A28D0D4" w14:textId="5FABE10B" w:rsidR="00AC79A5" w:rsidRDefault="00AC79A5" w:rsidP="00AC79A5">
      <w:pPr>
        <w:pStyle w:val="whitespace-normal"/>
        <w:spacing w:before="0" w:beforeAutospacing="0" w:after="120" w:afterAutospacing="0" w:line="360" w:lineRule="auto"/>
        <w:ind w:firstLine="426"/>
        <w:jc w:val="both"/>
        <w:rPr>
          <w:rFonts w:ascii="Georgia" w:hAnsi="Georgia"/>
        </w:rPr>
      </w:pPr>
      <w:r w:rsidRPr="00AC79A5">
        <w:rPr>
          <w:rFonts w:ascii="Georgia" w:hAnsi="Georgia"/>
        </w:rPr>
        <w:t>Acara makan sosial, khususnya perayaan keagamaan dan pesta keluarga, menjadi konteks yang paling konsisten memicu perilaku makan berlebihan. Fenomena ini mengindikasikan bahwa faktor situasional dan sosial berperan dominan dalam memicu kehilangan kontrol terhadap konsumsi makanan, melampaui pengaruh faktor individual seperti rasa lapar fisiologis atau kebutuhan nutrisi.</w:t>
      </w:r>
    </w:p>
    <w:p w14:paraId="79F197A7" w14:textId="6B823F33" w:rsidR="00AC79A5" w:rsidRDefault="00AC79A5" w:rsidP="00AC79A5">
      <w:pPr>
        <w:pStyle w:val="whitespace-normal"/>
        <w:spacing w:before="0" w:beforeAutospacing="0" w:after="160" w:afterAutospacing="0" w:line="360" w:lineRule="auto"/>
        <w:jc w:val="both"/>
        <w:rPr>
          <w:rFonts w:ascii="Georgia" w:hAnsi="Georgia"/>
        </w:rPr>
      </w:pPr>
      <w:r w:rsidRPr="00AC79A5">
        <w:rPr>
          <w:rFonts w:ascii="Georgia" w:hAnsi="Georgia"/>
          <w:b/>
          <w:bCs/>
          <w:sz w:val="22"/>
          <w:szCs w:val="22"/>
        </w:rPr>
        <w:t>Analisis Konsumsi Kalori dan Pola Makan (</w:t>
      </w:r>
      <w:r w:rsidRPr="00AC79A5">
        <w:rPr>
          <w:rFonts w:ascii="Georgia" w:hAnsi="Georgia"/>
          <w:b/>
          <w:bCs/>
          <w:i/>
          <w:iCs/>
          <w:sz w:val="22"/>
          <w:szCs w:val="22"/>
        </w:rPr>
        <w:t>Food Recall</w:t>
      </w:r>
      <w:r w:rsidRPr="00AC79A5">
        <w:rPr>
          <w:rFonts w:ascii="Georgia" w:hAnsi="Georgia"/>
          <w:b/>
          <w:bCs/>
          <w:sz w:val="22"/>
          <w:szCs w:val="22"/>
        </w:rPr>
        <w:t xml:space="preserve"> 3×24 Jam)</w:t>
      </w:r>
    </w:p>
    <w:p w14:paraId="469FC080" w14:textId="77777777" w:rsidR="00AC79A5" w:rsidRDefault="00AC79A5" w:rsidP="00AC79A5">
      <w:pPr>
        <w:pStyle w:val="whitespace-normal"/>
        <w:spacing w:before="0" w:beforeAutospacing="0" w:after="0" w:afterAutospacing="0" w:line="360" w:lineRule="auto"/>
        <w:ind w:firstLine="426"/>
        <w:jc w:val="both"/>
        <w:rPr>
          <w:rFonts w:ascii="Georgia" w:hAnsi="Georgia"/>
        </w:rPr>
      </w:pPr>
      <w:r w:rsidRPr="00AC79A5">
        <w:rPr>
          <w:rFonts w:ascii="Georgia" w:hAnsi="Georgia"/>
        </w:rPr>
        <w:t xml:space="preserve">Data objektif dari </w:t>
      </w:r>
      <w:r w:rsidRPr="00AC79A5">
        <w:rPr>
          <w:rFonts w:ascii="Georgia" w:hAnsi="Georgia"/>
          <w:i/>
          <w:iCs/>
        </w:rPr>
        <w:t>food recall</w:t>
      </w:r>
      <w:r w:rsidRPr="00AC79A5">
        <w:rPr>
          <w:rFonts w:ascii="Georgia" w:hAnsi="Georgia"/>
        </w:rPr>
        <w:t xml:space="preserve"> 3×24 jam mengungkapkan rata-rata konsumsi kalori harian sebesar 2,102 kalori dengan variasi yang substansial antar partisipan. Mayoritas partisipan (70%) mengalami konsumsi kalori berlebih, dengan kategori berlebih tinggi mencapai surplus 1,134-1,790 kalori per hari dan mengalami </w:t>
      </w:r>
      <w:r w:rsidRPr="00AC79A5">
        <w:rPr>
          <w:rFonts w:ascii="Georgia" w:hAnsi="Georgia"/>
        </w:rPr>
        <w:lastRenderedPageBreak/>
        <w:t>episode makan berlebihan pada 67-100% hari pengamatan. Kategori berlebih sedang menunjukkan surplus 192-324 kalori dengan frekuensi makan berlebihan pada 67% hari pengamatan.</w:t>
      </w:r>
    </w:p>
    <w:p w14:paraId="01FB5495" w14:textId="57893AC0" w:rsidR="00AC79A5" w:rsidRPr="00AC79A5" w:rsidRDefault="00AC79A5" w:rsidP="00AC79A5">
      <w:pPr>
        <w:pStyle w:val="whitespace-normal"/>
        <w:spacing w:before="0" w:beforeAutospacing="0" w:after="0" w:afterAutospacing="0" w:line="360" w:lineRule="auto"/>
        <w:ind w:firstLine="426"/>
        <w:jc w:val="both"/>
        <w:rPr>
          <w:rFonts w:ascii="Georgia" w:hAnsi="Georgia"/>
        </w:rPr>
      </w:pPr>
      <w:r w:rsidRPr="00AC79A5">
        <w:rPr>
          <w:rFonts w:ascii="Georgia" w:hAnsi="Georgia"/>
        </w:rPr>
        <w:t>Pola makan yang terdokumentasi menunjukkan transformasi signifikan dari struktur makan konvensional. Seluruh partisipan telah mengadopsi pola grazing, dengan 70% menerapkan grazing ekstrem (6-8 episode/hari) dan rata-rata frekuensi makan 6,8 kali per hari. Gangguan ritme makan ditandai dengan konsistensi melewatkan sarapan, waktu makan yang tidak teratur, dan substitusi makanan utama dengan camilan yang berkontribusi rata-rata 38% dari total kalori harian. Temuan ini mengindikasikan adanya disrupsi signifikan terhadap pola makan terstruktur, dengan perpanjangan jendela makan hingga 12-16 jam per hari yang berpotensi mempengaruhi regulasi metabolisme dan kontrol nafsu makan alami.</w:t>
      </w:r>
    </w:p>
    <w:p w14:paraId="757E698D" w14:textId="77777777" w:rsidR="00AC79A5" w:rsidRPr="00AC79A5" w:rsidRDefault="00AC79A5" w:rsidP="00AC79A5">
      <w:pPr>
        <w:pStyle w:val="whitespace-normal"/>
        <w:spacing w:before="0" w:beforeAutospacing="0" w:after="0" w:afterAutospacing="0" w:line="360" w:lineRule="auto"/>
        <w:jc w:val="both"/>
        <w:rPr>
          <w:rFonts w:ascii="Georgia" w:hAnsi="Georgia"/>
        </w:rPr>
      </w:pPr>
    </w:p>
    <w:p w14:paraId="117D9C69" w14:textId="77777777" w:rsidR="00093A0D" w:rsidRPr="00093A0D" w:rsidRDefault="00093A0D" w:rsidP="00093A0D">
      <w:pPr>
        <w:pStyle w:val="whitespace-normal"/>
        <w:spacing w:before="0" w:beforeAutospacing="0" w:after="0" w:afterAutospacing="0" w:line="360" w:lineRule="auto"/>
        <w:jc w:val="both"/>
        <w:rPr>
          <w:rFonts w:ascii="Georgia" w:hAnsi="Georgia"/>
          <w:b/>
          <w:bCs/>
          <w:sz w:val="22"/>
          <w:szCs w:val="22"/>
        </w:rPr>
      </w:pPr>
    </w:p>
    <w:p w14:paraId="6570B993" w14:textId="7697348A" w:rsidR="000A24D9" w:rsidRPr="00B65C5D" w:rsidRDefault="00B65C5D" w:rsidP="00D34B72">
      <w:pPr>
        <w:shd w:val="clear" w:color="auto" w:fill="FFFFFF"/>
        <w:spacing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Discussion</w:t>
      </w:r>
    </w:p>
    <w:p w14:paraId="4BB8ED0C" w14:textId="77777777" w:rsidR="00AC79A5" w:rsidRPr="00AC79A5" w:rsidRDefault="00AC79A5" w:rsidP="00AC79A5">
      <w:pPr>
        <w:shd w:val="clear" w:color="auto" w:fill="FFFFFF"/>
        <w:spacing w:line="360" w:lineRule="auto"/>
        <w:jc w:val="both"/>
        <w:rPr>
          <w:rFonts w:ascii="Georgia" w:eastAsia="Times New Roman" w:hAnsi="Georgia" w:cs="Times New Roman"/>
          <w:b/>
          <w:bCs/>
          <w:sz w:val="22"/>
          <w:lang w:val="en-US"/>
        </w:rPr>
      </w:pPr>
      <w:r w:rsidRPr="00AC79A5">
        <w:rPr>
          <w:rFonts w:ascii="Georgia" w:eastAsia="Times New Roman" w:hAnsi="Georgia" w:cs="Times New Roman"/>
          <w:b/>
          <w:bCs/>
          <w:sz w:val="22"/>
          <w:lang w:val="en-US"/>
        </w:rPr>
        <w:t>Pola dan Perilaku Makan Mahasiswa Generasi Z</w:t>
      </w:r>
    </w:p>
    <w:p w14:paraId="03C128B8" w14:textId="77777777" w:rsidR="00AC79A5" w:rsidRDefault="00AC79A5" w:rsidP="00AC79A5">
      <w:pPr>
        <w:shd w:val="clear" w:color="auto" w:fill="FFFFFF"/>
        <w:spacing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Penelitian ini mengungkap pola dan perilaku makan yang kompleks pada mahasiswa Generasi Z, yang sangat dipengaruhi oleh faktor digital, sosial, dan psikologis. Temuan ini konsisten dengan literatur terbaru yang menyoroti pergeseran kebiasaan makan di kalangan generasi muda di era digital (Sitoayu et al., 2023; Tahir et al., 2023).</w:t>
      </w:r>
    </w:p>
    <w:p w14:paraId="68B1CAA8" w14:textId="63245441" w:rsidR="00AC79A5" w:rsidRPr="00AC79A5" w:rsidRDefault="00AC79A5" w:rsidP="00AC79A5">
      <w:pPr>
        <w:shd w:val="clear" w:color="auto" w:fill="FFFFFF"/>
        <w:spacing w:line="360" w:lineRule="auto"/>
        <w:jc w:val="both"/>
        <w:rPr>
          <w:rFonts w:ascii="Georgia" w:eastAsia="Times New Roman" w:hAnsi="Georgia" w:cs="Times New Roman"/>
          <w:sz w:val="22"/>
        </w:rPr>
      </w:pPr>
      <w:r w:rsidRPr="00AC79A5">
        <w:rPr>
          <w:rFonts w:ascii="Georgia" w:eastAsia="Times New Roman" w:hAnsi="Georgia" w:cs="Times New Roman"/>
          <w:b/>
          <w:bCs/>
          <w:sz w:val="22"/>
          <w:lang w:val="en-US"/>
        </w:rPr>
        <w:t>Gambaran Umum Kebiasaan Makan</w:t>
      </w:r>
    </w:p>
    <w:p w14:paraId="348FDAD9" w14:textId="77777777" w:rsidR="00AC79A5" w:rsidRDefault="00AC79A5" w:rsidP="00AC79A5">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Hasil penelitian menunjukkan bahwa hanya 30% partisipan yang secara konsisten mengonsumsi tiga kali makan utama setiap hari. Mayoritas partisipan (70%) memiliki kebiasaan melewatkan makan, terutama sarapan, yang seringkali disebabkan oleh keterbatasan waktu dan kebiasaan bangun terlambat. Pola ini sejalan dengan studi yang mengidentifikasi kebiasaan makan tidak teratur di kalangan mahasiswa (Oliveira et al., 2024).</w:t>
      </w:r>
    </w:p>
    <w:p w14:paraId="0F6D25B9" w14:textId="77777777" w:rsidR="00AC79A5" w:rsidRDefault="00AC79A5" w:rsidP="00AC79A5">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 xml:space="preserve">Preferensi makanan partisipan didominasi oleh makanan instan (mi instan, camilan kemasan), makanan cepat saji (ayam goreng, bakso, nasi goreng), dan minuman manis (milkshake, teh manis jumbo, es </w:t>
      </w:r>
      <w:r w:rsidRPr="00AC79A5">
        <w:rPr>
          <w:rFonts w:ascii="Georgia" w:eastAsia="Times New Roman" w:hAnsi="Georgia" w:cs="Times New Roman"/>
          <w:szCs w:val="24"/>
        </w:rPr>
        <w:lastRenderedPageBreak/>
        <w:t xml:space="preserve">jagung keju). Hal ini mencerminkan tren konsumsi di kalangan Generasi Z yang cenderung memilih makanan praktis dan mudah diakses, seringkali dengan kandungan gizi yang rendah (Setyaningsih et al., 2024; Tahir et al., 2023). </w:t>
      </w:r>
    </w:p>
    <w:p w14:paraId="57ECCE39" w14:textId="77777777" w:rsidR="00AC79A5" w:rsidRDefault="00AC79A5" w:rsidP="00AC79A5">
      <w:pPr>
        <w:shd w:val="clear" w:color="auto" w:fill="FFFFFF"/>
        <w:spacing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Rata-rata alokasi dana harian untuk makanan dan minuman sebesar Rp 35.000-50.000 juga menunjukkan bahwa makanan cepat saji dan camilan mungkin menjadi pilihan yang ekonomis bagi mahasiswa dengan anggaran terbatas, sebuah fenomena yang relevan dengan gaya hidup Generasi Z (Malini, 2021).</w:t>
      </w:r>
    </w:p>
    <w:p w14:paraId="2E5522DA" w14:textId="4759B7CB" w:rsidR="00AC79A5" w:rsidRPr="00AC79A5" w:rsidRDefault="00AC79A5" w:rsidP="00AC79A5">
      <w:pPr>
        <w:shd w:val="clear" w:color="auto" w:fill="FFFFFF"/>
        <w:spacing w:line="360" w:lineRule="auto"/>
        <w:jc w:val="both"/>
        <w:rPr>
          <w:rFonts w:ascii="Georgia" w:eastAsia="Times New Roman" w:hAnsi="Georgia" w:cs="Times New Roman"/>
          <w:sz w:val="22"/>
        </w:rPr>
      </w:pPr>
      <w:r w:rsidRPr="00AC79A5">
        <w:rPr>
          <w:rFonts w:ascii="Georgia" w:eastAsia="Times New Roman" w:hAnsi="Georgia" w:cs="Times New Roman"/>
          <w:b/>
          <w:bCs/>
          <w:sz w:val="22"/>
          <w:lang w:val="en-US"/>
        </w:rPr>
        <w:t>Efikasi Diri dalam Mengontrol Perilaku Makan</w:t>
      </w:r>
    </w:p>
    <w:p w14:paraId="2CC5BAC6" w14:textId="77777777" w:rsidR="00AC79A5" w:rsidRDefault="00AC79A5" w:rsidP="00AC79A5">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Temuan menunjukkan adanya variasi signifikan dalam tingkat </w:t>
      </w:r>
      <w:r w:rsidRPr="00AC79A5">
        <w:rPr>
          <w:rFonts w:ascii="Georgia" w:eastAsia="Times New Roman" w:hAnsi="Georgia" w:cs="Times New Roman"/>
          <w:i/>
          <w:iCs/>
          <w:szCs w:val="24"/>
        </w:rPr>
        <w:t>self-efficacy</w:t>
      </w:r>
      <w:r w:rsidRPr="00AC79A5">
        <w:rPr>
          <w:rFonts w:ascii="Georgia" w:eastAsia="Times New Roman" w:hAnsi="Georgia" w:cs="Times New Roman"/>
          <w:szCs w:val="24"/>
        </w:rPr>
        <w:t xml:space="preserve"> mahasiswa untuk mengendalikan perilaku makan mereka. Tujuh dari sepuluh partisipan melaporkan memiliki kemampuan rendah untuk mengontrol porsi makanan, terutama ketika dihadapkan dengan makanan favorit. Partisipan P1 dan P2 secara eksplisit menyatakan kesulitan dalam mengontrol diri, bahkan menunjukkan penolakan </w:t>
      </w:r>
      <w:r w:rsidRPr="00AC79A5">
        <w:rPr>
          <w:rFonts w:ascii="Georgia" w:eastAsia="Times New Roman" w:hAnsi="Georgia" w:cs="Times New Roman"/>
          <w:szCs w:val="24"/>
        </w:rPr>
        <w:t>untuk mengontrol konsumsi makanan favorit. P5 juga mengungkapkan pola makan yang tidak terkontrol, mencari makanan secara terus-menerus.</w:t>
      </w:r>
    </w:p>
    <w:p w14:paraId="70E13ED4" w14:textId="77777777" w:rsidR="00AC79A5" w:rsidRDefault="00AC79A5" w:rsidP="00AC79A5">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Sebaliknya, partisipan dengan </w:t>
      </w:r>
      <w:r w:rsidRPr="00AC79A5">
        <w:rPr>
          <w:rFonts w:ascii="Georgia" w:eastAsia="Times New Roman" w:hAnsi="Georgia" w:cs="Times New Roman"/>
          <w:i/>
          <w:iCs/>
          <w:szCs w:val="24"/>
        </w:rPr>
        <w:t>self-efficacy</w:t>
      </w:r>
      <w:r w:rsidRPr="00AC79A5">
        <w:rPr>
          <w:rFonts w:ascii="Georgia" w:eastAsia="Times New Roman" w:hAnsi="Georgia" w:cs="Times New Roman"/>
          <w:szCs w:val="24"/>
        </w:rPr>
        <w:t> tinggi, seperti P4, menunjukkan strategi kontrol yang efektif, seperti membatasi porsi makan meskipun dihadapkan dengan makanan yang menggoda. Rendahnya </w:t>
      </w:r>
      <w:r w:rsidRPr="00AC79A5">
        <w:rPr>
          <w:rFonts w:ascii="Georgia" w:eastAsia="Times New Roman" w:hAnsi="Georgia" w:cs="Times New Roman"/>
          <w:i/>
          <w:iCs/>
          <w:szCs w:val="24"/>
        </w:rPr>
        <w:t>self-efficacy</w:t>
      </w:r>
      <w:r w:rsidRPr="00AC79A5">
        <w:rPr>
          <w:rFonts w:ascii="Georgia" w:eastAsia="Times New Roman" w:hAnsi="Georgia" w:cs="Times New Roman"/>
          <w:szCs w:val="24"/>
        </w:rPr>
        <w:t> ini sejalan dengan penelitian terbaru yang mengaitkan </w:t>
      </w:r>
      <w:r w:rsidRPr="00AC79A5">
        <w:rPr>
          <w:rFonts w:ascii="Georgia" w:eastAsia="Times New Roman" w:hAnsi="Georgia" w:cs="Times New Roman"/>
          <w:i/>
          <w:iCs/>
          <w:szCs w:val="24"/>
        </w:rPr>
        <w:t>eating self-efficacy</w:t>
      </w:r>
      <w:r w:rsidRPr="00AC79A5">
        <w:rPr>
          <w:rFonts w:ascii="Georgia" w:eastAsia="Times New Roman" w:hAnsi="Georgia" w:cs="Times New Roman"/>
          <w:szCs w:val="24"/>
        </w:rPr>
        <w:t xml:space="preserve"> yang rendah dengan kecenderungan perilaku makan yang tidak menguntungkan pada individu dengan kelebihan berat badan dan obesitas (Oikarinen et al., 2023). </w:t>
      </w:r>
    </w:p>
    <w:p w14:paraId="4B46B7E8" w14:textId="77777777" w:rsidR="00AC79A5" w:rsidRDefault="00AC79A5" w:rsidP="00AC79A5">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Konsistensi temuan ini memperkuat argumen bahwa </w:t>
      </w:r>
      <w:r w:rsidRPr="00AC79A5">
        <w:rPr>
          <w:rFonts w:ascii="Georgia" w:eastAsia="Times New Roman" w:hAnsi="Georgia" w:cs="Times New Roman"/>
          <w:i/>
          <w:iCs/>
          <w:szCs w:val="24"/>
        </w:rPr>
        <w:t>self-efficacy</w:t>
      </w:r>
      <w:r w:rsidRPr="00AC79A5">
        <w:rPr>
          <w:rFonts w:ascii="Georgia" w:eastAsia="Times New Roman" w:hAnsi="Georgia" w:cs="Times New Roman"/>
          <w:szCs w:val="24"/>
        </w:rPr>
        <w:t> tidak hanya berperan sebagai faktor prediksi, tetapi juga sebagai mekanisme protektif terhadap perilaku </w:t>
      </w:r>
      <w:r w:rsidRPr="00AC79A5">
        <w:rPr>
          <w:rFonts w:ascii="Georgia" w:eastAsia="Times New Roman" w:hAnsi="Georgia" w:cs="Times New Roman"/>
          <w:i/>
          <w:iCs/>
          <w:szCs w:val="24"/>
        </w:rPr>
        <w:t>overeating</w:t>
      </w:r>
      <w:r w:rsidRPr="00AC79A5">
        <w:rPr>
          <w:rFonts w:ascii="Georgia" w:eastAsia="Times New Roman" w:hAnsi="Georgia" w:cs="Times New Roman"/>
          <w:szCs w:val="24"/>
        </w:rPr>
        <w:t>.</w:t>
      </w:r>
      <w:r>
        <w:rPr>
          <w:rFonts w:ascii="Georgia" w:eastAsia="Times New Roman" w:hAnsi="Georgia" w:cs="Times New Roman"/>
          <w:szCs w:val="24"/>
        </w:rPr>
        <w:t xml:space="preserve"> </w:t>
      </w:r>
      <w:r w:rsidRPr="00AC79A5">
        <w:rPr>
          <w:rFonts w:ascii="Georgia" w:eastAsia="Times New Roman" w:hAnsi="Georgia" w:cs="Times New Roman"/>
          <w:szCs w:val="24"/>
        </w:rPr>
        <w:t>Faktor emosional, khususnya stres, menjadi pemicu dominan hilangnya kontrol diri. P7 menggambarkan bagaimana stres memicu </w:t>
      </w:r>
      <w:r w:rsidRPr="00AC79A5">
        <w:rPr>
          <w:rFonts w:ascii="Georgia" w:eastAsia="Times New Roman" w:hAnsi="Georgia" w:cs="Times New Roman"/>
          <w:i/>
          <w:iCs/>
          <w:szCs w:val="24"/>
        </w:rPr>
        <w:t>overeating</w:t>
      </w:r>
      <w:r w:rsidRPr="00AC79A5">
        <w:rPr>
          <w:rFonts w:ascii="Georgia" w:eastAsia="Times New Roman" w:hAnsi="Georgia" w:cs="Times New Roman"/>
          <w:szCs w:val="24"/>
        </w:rPr>
        <w:t> tanpa batasan, sebagai mekanisme </w:t>
      </w:r>
      <w:r w:rsidRPr="00AC79A5">
        <w:rPr>
          <w:rFonts w:ascii="Georgia" w:eastAsia="Times New Roman" w:hAnsi="Georgia" w:cs="Times New Roman"/>
          <w:i/>
          <w:iCs/>
          <w:szCs w:val="24"/>
        </w:rPr>
        <w:t>coping</w:t>
      </w:r>
      <w:r w:rsidRPr="00AC79A5">
        <w:rPr>
          <w:rFonts w:ascii="Georgia" w:eastAsia="Times New Roman" w:hAnsi="Georgia" w:cs="Times New Roman"/>
          <w:szCs w:val="24"/>
        </w:rPr>
        <w:t xml:space="preserve">. Keterbatasan finansial juga berperan sebagai pengatur eksternal, di mana </w:t>
      </w:r>
      <w:r w:rsidRPr="00AC79A5">
        <w:rPr>
          <w:rFonts w:ascii="Georgia" w:eastAsia="Times New Roman" w:hAnsi="Georgia" w:cs="Times New Roman"/>
          <w:szCs w:val="24"/>
        </w:rPr>
        <w:lastRenderedPageBreak/>
        <w:t>P8 mengakui kemampuan kontrol diri yang lebih baik saat "tidak ada uang" Hal ini menunjukkan bahwa </w:t>
      </w:r>
      <w:r w:rsidRPr="00AC79A5">
        <w:rPr>
          <w:rFonts w:ascii="Georgia" w:eastAsia="Times New Roman" w:hAnsi="Georgia" w:cs="Times New Roman"/>
          <w:i/>
          <w:iCs/>
          <w:szCs w:val="24"/>
        </w:rPr>
        <w:t>self-efficacy</w:t>
      </w:r>
      <w:r w:rsidRPr="00AC79A5">
        <w:rPr>
          <w:rFonts w:ascii="Georgia" w:eastAsia="Times New Roman" w:hAnsi="Georgia" w:cs="Times New Roman"/>
          <w:szCs w:val="24"/>
        </w:rPr>
        <w:t> tidak hanya dipengaruhi oleh keyakinan internal tetapi juga oleh kondisi eksternal dan emosional (Dakanalis et al., 2023; Syarofi &amp; Muniroh, 2020).</w:t>
      </w:r>
    </w:p>
    <w:p w14:paraId="3B1D2FED" w14:textId="2A4F9CFF" w:rsidR="00AC79A5" w:rsidRPr="00AC79A5" w:rsidRDefault="00AC79A5" w:rsidP="00AC79A5">
      <w:pPr>
        <w:shd w:val="clear" w:color="auto" w:fill="FFFFFF"/>
        <w:spacing w:before="120" w:line="360" w:lineRule="auto"/>
        <w:jc w:val="both"/>
        <w:rPr>
          <w:rFonts w:ascii="Georgia" w:eastAsia="Times New Roman" w:hAnsi="Georgia" w:cs="Times New Roman"/>
          <w:sz w:val="22"/>
        </w:rPr>
      </w:pPr>
      <w:r w:rsidRPr="00AC79A5">
        <w:rPr>
          <w:rFonts w:ascii="Georgia" w:eastAsia="Times New Roman" w:hAnsi="Georgia" w:cs="Times New Roman"/>
          <w:b/>
          <w:bCs/>
          <w:sz w:val="22"/>
          <w:lang w:val="en-US"/>
        </w:rPr>
        <w:t>Proses Pemodelan Perilaku Makan</w:t>
      </w:r>
    </w:p>
    <w:p w14:paraId="1181E95D" w14:textId="77777777" w:rsidR="00232D0E"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Penelitian ini mengkonfirmasi pengaruh kuat dari </w:t>
      </w:r>
      <w:r w:rsidRPr="00AC79A5">
        <w:rPr>
          <w:rFonts w:ascii="Georgia" w:eastAsia="Times New Roman" w:hAnsi="Georgia" w:cs="Times New Roman"/>
          <w:i/>
          <w:iCs/>
          <w:szCs w:val="24"/>
        </w:rPr>
        <w:t>food influencer</w:t>
      </w:r>
      <w:r w:rsidRPr="00AC79A5">
        <w:rPr>
          <w:rFonts w:ascii="Georgia" w:eastAsia="Times New Roman" w:hAnsi="Georgia" w:cs="Times New Roman"/>
          <w:szCs w:val="24"/>
        </w:rPr>
        <w:t> dan teman sebaya dalam membentuk perilaku makan mahasiswa.</w:t>
      </w:r>
      <w:r>
        <w:rPr>
          <w:rFonts w:ascii="Georgia" w:eastAsia="Times New Roman" w:hAnsi="Georgia" w:cs="Times New Roman"/>
          <w:szCs w:val="24"/>
        </w:rPr>
        <w:t xml:space="preserve"> </w:t>
      </w:r>
      <w:r w:rsidRPr="00AC79A5">
        <w:rPr>
          <w:rFonts w:ascii="Georgia" w:eastAsia="Times New Roman" w:hAnsi="Georgia" w:cs="Times New Roman"/>
          <w:i/>
          <w:iCs/>
          <w:szCs w:val="24"/>
        </w:rPr>
        <w:t>Food influencer</w:t>
      </w:r>
      <w:r w:rsidRPr="00AC79A5">
        <w:rPr>
          <w:rFonts w:ascii="Georgia" w:eastAsia="Times New Roman" w:hAnsi="Georgia" w:cs="Times New Roman"/>
          <w:szCs w:val="24"/>
        </w:rPr>
        <w:t>, terutama </w:t>
      </w:r>
      <w:r w:rsidRPr="00AC79A5">
        <w:rPr>
          <w:rFonts w:ascii="Georgia" w:eastAsia="Times New Roman" w:hAnsi="Georgia" w:cs="Times New Roman"/>
          <w:i/>
          <w:iCs/>
          <w:szCs w:val="24"/>
        </w:rPr>
        <w:t>mukbanger</w:t>
      </w:r>
      <w:r w:rsidRPr="00AC79A5">
        <w:rPr>
          <w:rFonts w:ascii="Georgia" w:eastAsia="Times New Roman" w:hAnsi="Georgia" w:cs="Times New Roman"/>
          <w:szCs w:val="24"/>
        </w:rPr>
        <w:t xml:space="preserve">, memiliki dampak signifikan. </w:t>
      </w:r>
    </w:p>
    <w:p w14:paraId="1D28FFE3" w14:textId="3FE23D9F" w:rsidR="00232D0E"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Partisipan P2 meniru perilaku makan berlebihan setelah menonton konten </w:t>
      </w:r>
      <w:r w:rsidRPr="00AC79A5">
        <w:rPr>
          <w:rFonts w:ascii="Georgia" w:eastAsia="Times New Roman" w:hAnsi="Georgia" w:cs="Times New Roman"/>
          <w:i/>
          <w:iCs/>
          <w:szCs w:val="24"/>
        </w:rPr>
        <w:t>mukbang</w:t>
      </w:r>
      <w:r w:rsidRPr="00AC79A5">
        <w:rPr>
          <w:rFonts w:ascii="Georgia" w:eastAsia="Times New Roman" w:hAnsi="Georgia" w:cs="Times New Roman"/>
          <w:szCs w:val="24"/>
        </w:rPr>
        <w:t>, menunjukkan imitasi langsung. P7</w:t>
      </w:r>
      <w:r w:rsidR="00232D0E">
        <w:rPr>
          <w:rFonts w:ascii="Georgia" w:eastAsia="Times New Roman" w:hAnsi="Georgia" w:cs="Times New Roman"/>
          <w:szCs w:val="24"/>
        </w:rPr>
        <w:t xml:space="preserve"> </w:t>
      </w:r>
      <w:r w:rsidRPr="00AC79A5">
        <w:rPr>
          <w:rFonts w:ascii="Georgia" w:eastAsia="Times New Roman" w:hAnsi="Georgia" w:cs="Times New Roman"/>
          <w:szCs w:val="24"/>
        </w:rPr>
        <w:t>juga</w:t>
      </w:r>
      <w:r w:rsidR="00232D0E">
        <w:rPr>
          <w:rFonts w:ascii="Georgia" w:eastAsia="Times New Roman" w:hAnsi="Georgia" w:cs="Times New Roman"/>
          <w:szCs w:val="24"/>
        </w:rPr>
        <w:t xml:space="preserve"> </w:t>
      </w:r>
      <w:r w:rsidRPr="00AC79A5">
        <w:rPr>
          <w:rFonts w:ascii="Georgia" w:eastAsia="Times New Roman" w:hAnsi="Georgia" w:cs="Times New Roman"/>
          <w:szCs w:val="24"/>
        </w:rPr>
        <w:t>mengidentifikasi </w:t>
      </w:r>
      <w:r w:rsidRPr="00AC79A5">
        <w:rPr>
          <w:rFonts w:ascii="Georgia" w:eastAsia="Times New Roman" w:hAnsi="Georgia" w:cs="Times New Roman"/>
          <w:i/>
          <w:iCs/>
          <w:szCs w:val="24"/>
        </w:rPr>
        <w:t>influencer</w:t>
      </w:r>
      <w:r w:rsidRPr="00AC79A5">
        <w:rPr>
          <w:rFonts w:ascii="Georgia" w:eastAsia="Times New Roman" w:hAnsi="Georgia" w:cs="Times New Roman"/>
          <w:szCs w:val="24"/>
        </w:rPr>
        <w:t xml:space="preserve"> spesifik yang memicu peningkatan nafsu makan karena cara mereka makan dengan lahap. Paparan konten makanan di media sosial dapat secara langsung meningkatkan konsumsi makanan yang dilihat (Dumlu Bilgin et al., 2024). Studi terbaru juga menunjukkan bahwa pengaruh media sosial terhadap perilaku konsumsi makanan dapat </w:t>
      </w:r>
      <w:r w:rsidRPr="00AC79A5">
        <w:rPr>
          <w:rFonts w:ascii="Georgia" w:eastAsia="Times New Roman" w:hAnsi="Georgia" w:cs="Times New Roman"/>
          <w:szCs w:val="24"/>
        </w:rPr>
        <w:t>diukur dan diprediksi secara terstruktur (Patwardhan et al., 2024).</w:t>
      </w:r>
    </w:p>
    <w:p w14:paraId="4092830B" w14:textId="77777777" w:rsidR="00232D0E"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Teman sebaya menunjukkan pengaruh yang paling dominan, bahkan lebih kuat daripada </w:t>
      </w:r>
      <w:r w:rsidRPr="00AC79A5">
        <w:rPr>
          <w:rFonts w:ascii="Georgia" w:eastAsia="Times New Roman" w:hAnsi="Georgia" w:cs="Times New Roman"/>
          <w:i/>
          <w:iCs/>
          <w:szCs w:val="24"/>
        </w:rPr>
        <w:t>influencer</w:t>
      </w:r>
      <w:r w:rsidRPr="00AC79A5">
        <w:rPr>
          <w:rFonts w:ascii="Georgia" w:eastAsia="Times New Roman" w:hAnsi="Georgia" w:cs="Times New Roman"/>
          <w:szCs w:val="24"/>
        </w:rPr>
        <w:t> atau keluarga. P1 dan P10 mengungkapkan bagaimana kehadiran teman memicu </w:t>
      </w:r>
      <w:r w:rsidRPr="00AC79A5">
        <w:rPr>
          <w:rFonts w:ascii="Georgia" w:eastAsia="Times New Roman" w:hAnsi="Georgia" w:cs="Times New Roman"/>
          <w:i/>
          <w:iCs/>
          <w:szCs w:val="24"/>
        </w:rPr>
        <w:t>overeating</w:t>
      </w:r>
      <w:r w:rsidRPr="00AC79A5">
        <w:rPr>
          <w:rFonts w:ascii="Georgia" w:eastAsia="Times New Roman" w:hAnsi="Georgia" w:cs="Times New Roman"/>
          <w:szCs w:val="24"/>
        </w:rPr>
        <w:t xml:space="preserve"> danpeningkatan nafsu makan. </w:t>
      </w:r>
    </w:p>
    <w:p w14:paraId="4FB772FB" w14:textId="77777777" w:rsidR="00232D0E"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Studi terbaru melalui </w:t>
      </w:r>
      <w:r w:rsidRPr="00AC79A5">
        <w:rPr>
          <w:rFonts w:ascii="Georgia" w:eastAsia="Times New Roman" w:hAnsi="Georgia" w:cs="Times New Roman"/>
          <w:i/>
          <w:iCs/>
          <w:szCs w:val="24"/>
        </w:rPr>
        <w:t>scoping review</w:t>
      </w:r>
      <w:r w:rsidRPr="00AC79A5">
        <w:rPr>
          <w:rFonts w:ascii="Georgia" w:eastAsia="Times New Roman" w:hAnsi="Georgia" w:cs="Times New Roman"/>
          <w:szCs w:val="24"/>
        </w:rPr>
        <w:t xml:space="preserve"> menunjukkan bahwa pengaruh teman sebaya dalam lingkungan media sosial memiliki dampak yang kuat terhadap perubahan perilaku makan remaja (Chung et al., 2021; Ragelienė &amp; Grønhøj, 2020). Fenomena ini menunjukkan bahwa individu cenderung menyesuaikan pola makan mereka dengan orang-orang di sekitar mereka (Suwalska &amp; Bogdański, 2021). </w:t>
      </w:r>
    </w:p>
    <w:p w14:paraId="02F60558" w14:textId="12338AA1" w:rsidR="00AC79A5" w:rsidRPr="00AC79A5" w:rsidRDefault="00AC79A5" w:rsidP="00232D0E">
      <w:pPr>
        <w:shd w:val="clear" w:color="auto" w:fill="FFFFFF"/>
        <w:spacing w:before="120" w:line="360" w:lineRule="auto"/>
        <w:jc w:val="both"/>
        <w:rPr>
          <w:rFonts w:ascii="Georgia" w:eastAsia="Times New Roman" w:hAnsi="Georgia" w:cs="Times New Roman"/>
          <w:sz w:val="22"/>
        </w:rPr>
      </w:pPr>
      <w:r w:rsidRPr="00AC79A5">
        <w:rPr>
          <w:rFonts w:ascii="Georgia" w:eastAsia="Times New Roman" w:hAnsi="Georgia" w:cs="Times New Roman"/>
          <w:b/>
          <w:bCs/>
          <w:i/>
          <w:iCs/>
          <w:sz w:val="22"/>
          <w:lang w:val="en-US"/>
        </w:rPr>
        <w:t>Simulacra</w:t>
      </w:r>
      <w:r w:rsidRPr="00AC79A5">
        <w:rPr>
          <w:rFonts w:ascii="Georgia" w:eastAsia="Times New Roman" w:hAnsi="Georgia" w:cs="Times New Roman"/>
          <w:b/>
          <w:bCs/>
          <w:sz w:val="22"/>
          <w:lang w:val="en-US"/>
        </w:rPr>
        <w:t> Makanan di Media Sosial</w:t>
      </w:r>
    </w:p>
    <w:p w14:paraId="1576D580" w14:textId="77777777" w:rsidR="00232D0E"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 xml:space="preserve">Semua partisipan mengalami ketidaksesuaian antara ekspektasi visual makanan di media sosial dan realitas fisik. P3 menceritakan kekecewaan ketika makanan asli tidak sesuai dengan representasi foto </w:t>
      </w:r>
      <w:r w:rsidRPr="00AC79A5">
        <w:rPr>
          <w:rFonts w:ascii="Georgia" w:eastAsia="Times New Roman" w:hAnsi="Georgia" w:cs="Times New Roman"/>
          <w:szCs w:val="24"/>
        </w:rPr>
        <w:lastRenderedPageBreak/>
        <w:t xml:space="preserve">yang menarik. Fenomena ini mencerminkan konsep </w:t>
      </w:r>
      <w:r w:rsidRPr="00AC79A5">
        <w:rPr>
          <w:rFonts w:ascii="Georgia" w:eastAsia="Times New Roman" w:hAnsi="Georgia" w:cs="Times New Roman"/>
          <w:i/>
          <w:iCs/>
          <w:szCs w:val="24"/>
        </w:rPr>
        <w:t xml:space="preserve">simulacra </w:t>
      </w:r>
      <w:r w:rsidRPr="00AC79A5">
        <w:rPr>
          <w:rFonts w:ascii="Georgia" w:eastAsia="Times New Roman" w:hAnsi="Georgia" w:cs="Times New Roman"/>
          <w:szCs w:val="24"/>
        </w:rPr>
        <w:t xml:space="preserve">dan </w:t>
      </w:r>
      <w:r w:rsidRPr="00AC79A5">
        <w:rPr>
          <w:rFonts w:ascii="Georgia" w:eastAsia="Times New Roman" w:hAnsi="Georgia" w:cs="Times New Roman"/>
          <w:i/>
          <w:iCs/>
          <w:szCs w:val="24"/>
        </w:rPr>
        <w:t>hyperreality</w:t>
      </w:r>
      <w:r w:rsidRPr="00AC79A5">
        <w:rPr>
          <w:rFonts w:ascii="Georgia" w:eastAsia="Times New Roman" w:hAnsi="Georgia" w:cs="Times New Roman"/>
          <w:szCs w:val="24"/>
        </w:rPr>
        <w:t xml:space="preserve"> Baudrillard (2018), di mana representasi visual menjadi lebih penting daripada objek aslinya, menciptakan ekspektasi yang tidak realistis (Bakti et al., 2019; Makkuaseng &amp; Fadilla, 2023).  Delapan dari sepuluh partisipan mengalami "lapar mata" setelah melihat konten makanan, bahkan setelah makan. </w:t>
      </w:r>
    </w:p>
    <w:p w14:paraId="78B6A63E" w14:textId="56019325" w:rsidR="00AC79A5" w:rsidRPr="00AC79A5"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P10 menggambarkan bagaimana video makanan memicu keinginan makan yang intens, terutama di malam hari. menunjukkan</w:t>
      </w:r>
      <w:r w:rsidR="00232D0E">
        <w:rPr>
          <w:rFonts w:ascii="Georgia" w:eastAsia="Times New Roman" w:hAnsi="Georgia" w:cs="Times New Roman"/>
          <w:szCs w:val="24"/>
        </w:rPr>
        <w:t xml:space="preserve"> </w:t>
      </w:r>
      <w:r w:rsidRPr="00AC79A5">
        <w:rPr>
          <w:rFonts w:ascii="Georgia" w:eastAsia="Times New Roman" w:hAnsi="Georgia" w:cs="Times New Roman"/>
          <w:szCs w:val="24"/>
        </w:rPr>
        <w:t>bagaimana </w:t>
      </w:r>
      <w:r w:rsidRPr="00AC79A5">
        <w:rPr>
          <w:rFonts w:ascii="Georgia" w:eastAsia="Times New Roman" w:hAnsi="Georgia" w:cs="Times New Roman"/>
          <w:i/>
          <w:iCs/>
          <w:szCs w:val="24"/>
        </w:rPr>
        <w:t>simulacra</w:t>
      </w:r>
      <w:r w:rsidRPr="00AC79A5">
        <w:rPr>
          <w:rFonts w:ascii="Georgia" w:eastAsia="Times New Roman" w:hAnsi="Georgia" w:cs="Times New Roman"/>
          <w:szCs w:val="24"/>
        </w:rPr>
        <w:t xml:space="preserve"> makanan di media sosial berfungsi sebagai </w:t>
      </w:r>
      <w:r w:rsidRPr="00AC79A5">
        <w:rPr>
          <w:rFonts w:ascii="Georgia" w:eastAsia="Times New Roman" w:hAnsi="Georgia" w:cs="Times New Roman"/>
          <w:i/>
          <w:iCs/>
          <w:szCs w:val="24"/>
        </w:rPr>
        <w:t>"hyperreal trigger"</w:t>
      </w:r>
      <w:r w:rsidRPr="00AC79A5">
        <w:rPr>
          <w:rFonts w:ascii="Georgia" w:eastAsia="Times New Roman" w:hAnsi="Georgia" w:cs="Times New Roman"/>
          <w:szCs w:val="24"/>
        </w:rPr>
        <w:t xml:space="preserve"> yang menciptakan keinginan makan berdasarkan konstruksi visual, bukan kebutuhan fisiologis. Penelitian terbaru menunjukkan bahwa paparan berkepanjangan terhadap media sosial secara tidak langsung terkait dengan dorongan makan yang tidak terkendali melalui peningkatan impulsivitas (Filippone et al., 2022).</w:t>
      </w:r>
    </w:p>
    <w:p w14:paraId="12149E59" w14:textId="77777777" w:rsidR="00AC79A5" w:rsidRPr="00AC79A5" w:rsidRDefault="00AC79A5" w:rsidP="00232D0E">
      <w:pPr>
        <w:shd w:val="clear" w:color="auto" w:fill="FFFFFF"/>
        <w:spacing w:line="360" w:lineRule="auto"/>
        <w:jc w:val="both"/>
        <w:rPr>
          <w:rFonts w:ascii="Georgia" w:eastAsia="Times New Roman" w:hAnsi="Georgia" w:cs="Times New Roman"/>
          <w:b/>
          <w:bCs/>
          <w:sz w:val="22"/>
          <w:lang w:val="en-US"/>
        </w:rPr>
      </w:pPr>
      <w:r w:rsidRPr="00AC79A5">
        <w:rPr>
          <w:rFonts w:ascii="Georgia" w:eastAsia="Times New Roman" w:hAnsi="Georgia" w:cs="Times New Roman"/>
          <w:b/>
          <w:bCs/>
          <w:sz w:val="22"/>
          <w:lang w:val="en-US"/>
        </w:rPr>
        <w:t>Dinamika Makan Berlebihan dan Pola Konsumsi</w:t>
      </w:r>
    </w:p>
    <w:p w14:paraId="0303482C" w14:textId="77777777" w:rsidR="00232D0E"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Partisipan menunjukkan variasi dalam pola </w:t>
      </w:r>
      <w:r w:rsidRPr="00AC79A5">
        <w:rPr>
          <w:rFonts w:ascii="Georgia" w:eastAsia="Times New Roman" w:hAnsi="Georgia" w:cs="Times New Roman"/>
          <w:i/>
          <w:iCs/>
          <w:szCs w:val="24"/>
        </w:rPr>
        <w:t>overeating</w:t>
      </w:r>
      <w:r w:rsidRPr="00AC79A5">
        <w:rPr>
          <w:rFonts w:ascii="Georgia" w:eastAsia="Times New Roman" w:hAnsi="Georgia" w:cs="Times New Roman"/>
          <w:szCs w:val="24"/>
        </w:rPr>
        <w:t>, dari sesekali (P3) hingga rutin (P9) dan respons ekstrem terhadap media (P10). Acara makan sosial, seperti Idul Fitri atau pesta keluarga, juga menjadi pemicu utama </w:t>
      </w:r>
      <w:r w:rsidRPr="00AC79A5">
        <w:rPr>
          <w:rFonts w:ascii="Georgia" w:eastAsia="Times New Roman" w:hAnsi="Georgia" w:cs="Times New Roman"/>
          <w:i/>
          <w:iCs/>
          <w:szCs w:val="24"/>
        </w:rPr>
        <w:t>overeating</w:t>
      </w:r>
      <w:r w:rsidRPr="00AC79A5">
        <w:rPr>
          <w:rFonts w:ascii="Georgia" w:eastAsia="Times New Roman" w:hAnsi="Georgia" w:cs="Times New Roman"/>
          <w:szCs w:val="24"/>
        </w:rPr>
        <w:t> bagi P4, menunjukkan pengaruh lingkungan sosial (Buksh et al., 2022).</w:t>
      </w:r>
    </w:p>
    <w:p w14:paraId="2FF1C1F7" w14:textId="77777777" w:rsidR="00232D0E"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Analisis </w:t>
      </w:r>
      <w:r w:rsidRPr="00AC79A5">
        <w:rPr>
          <w:rFonts w:ascii="Georgia" w:eastAsia="Times New Roman" w:hAnsi="Georgia" w:cs="Times New Roman"/>
          <w:i/>
          <w:iCs/>
          <w:szCs w:val="24"/>
        </w:rPr>
        <w:t>food recall</w:t>
      </w:r>
      <w:r w:rsidRPr="00AC79A5">
        <w:rPr>
          <w:rFonts w:ascii="Georgia" w:eastAsia="Times New Roman" w:hAnsi="Georgia" w:cs="Times New Roman"/>
          <w:szCs w:val="24"/>
        </w:rPr>
        <w:t> 3x24 jam mengkonfirmasi pola </w:t>
      </w:r>
      <w:r w:rsidRPr="00AC79A5">
        <w:rPr>
          <w:rFonts w:ascii="Georgia" w:eastAsia="Times New Roman" w:hAnsi="Georgia" w:cs="Times New Roman"/>
          <w:i/>
          <w:iCs/>
          <w:szCs w:val="24"/>
        </w:rPr>
        <w:t>overeating</w:t>
      </w:r>
      <w:r w:rsidRPr="00AC79A5">
        <w:rPr>
          <w:rFonts w:ascii="Georgia" w:eastAsia="Times New Roman" w:hAnsi="Georgia" w:cs="Times New Roman"/>
          <w:szCs w:val="24"/>
        </w:rPr>
        <w:t> yang signifikan. Tujuh dari sepuluh partisipan (70%) mengalami konsumsi kalori berlebih, dengan P9, P1, dan P7 menunjukkan kelebihan kalori yang sangat tinggi. Pola melewatkan makan yang konsisten, terutama sarapan, diikuti dengan kompensasi berlebihan di jam-jam berikutnya, menunjukkan disregulasi metabolik. Rata-rata 38% kebutuhan kalori harian dipenuhi dari camilan, mengindikasikan transformasi fundamental dalam pola konsumsi dari makanan utama ke camilan (Kilat et al., 2024).</w:t>
      </w:r>
    </w:p>
    <w:p w14:paraId="0A94A3E0" w14:textId="77777777" w:rsidR="00232D0E" w:rsidRDefault="00AC79A5" w:rsidP="00232D0E">
      <w:pPr>
        <w:shd w:val="clear" w:color="auto" w:fill="FFFFFF"/>
        <w:spacing w:after="0"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 xml:space="preserve">Fenomena "grazing ekstrem" (makan 6-8 kali per hari dengan interval 1-3 jam) ditemukan pada 70% partisipan, dengan P2 menunjukkan delapan episode konsumsi dalam 15 jam. Aktivitas </w:t>
      </w:r>
      <w:r w:rsidRPr="00AC79A5">
        <w:rPr>
          <w:rFonts w:ascii="Georgia" w:eastAsia="Times New Roman" w:hAnsi="Georgia" w:cs="Times New Roman"/>
          <w:szCs w:val="24"/>
        </w:rPr>
        <w:lastRenderedPageBreak/>
        <w:t>ngemil mendominasi hingga 58% dari semua episode makan dengan jendela makan yang diperpanjang hingga 12-16 jam. Ini menunjukkan hilangnya struktur makan konvensional dan pengaruh stimulasi visual media sosial yang berkelanjutan, yang dapat memicu konsumsi berlebihan meskipun tidak ada rasa lapar fisik (Polivy &amp; Herman, 2020).</w:t>
      </w:r>
    </w:p>
    <w:p w14:paraId="09973631" w14:textId="026F4C1C" w:rsidR="000A24D9" w:rsidRPr="00232D0E" w:rsidRDefault="00AC79A5" w:rsidP="00232D0E">
      <w:pPr>
        <w:shd w:val="clear" w:color="auto" w:fill="FFFFFF"/>
        <w:spacing w:line="360" w:lineRule="auto"/>
        <w:ind w:firstLine="426"/>
        <w:jc w:val="both"/>
        <w:rPr>
          <w:rFonts w:ascii="Georgia" w:eastAsia="Times New Roman" w:hAnsi="Georgia" w:cs="Times New Roman"/>
          <w:szCs w:val="24"/>
        </w:rPr>
      </w:pPr>
      <w:r w:rsidRPr="00AC79A5">
        <w:rPr>
          <w:rFonts w:ascii="Georgia" w:eastAsia="Times New Roman" w:hAnsi="Georgia" w:cs="Times New Roman"/>
          <w:szCs w:val="24"/>
        </w:rPr>
        <w:t>Secara keseluruhan, temuan ini menggarisbawahi bahwa </w:t>
      </w:r>
      <w:r w:rsidRPr="00AC79A5">
        <w:rPr>
          <w:rFonts w:ascii="Georgia" w:eastAsia="Times New Roman" w:hAnsi="Georgia" w:cs="Times New Roman"/>
          <w:i/>
          <w:iCs/>
          <w:szCs w:val="24"/>
        </w:rPr>
        <w:t>simulacra</w:t>
      </w:r>
      <w:r w:rsidRPr="00AC79A5">
        <w:rPr>
          <w:rFonts w:ascii="Georgia" w:eastAsia="Times New Roman" w:hAnsi="Georgia" w:cs="Times New Roman"/>
          <w:szCs w:val="24"/>
        </w:rPr>
        <w:t> makanan di media sosial dan </w:t>
      </w:r>
      <w:r w:rsidRPr="00AC79A5">
        <w:rPr>
          <w:rFonts w:ascii="Georgia" w:eastAsia="Times New Roman" w:hAnsi="Georgia" w:cs="Times New Roman"/>
          <w:i/>
          <w:iCs/>
          <w:szCs w:val="24"/>
        </w:rPr>
        <w:t>self-efficacy</w:t>
      </w:r>
      <w:r w:rsidRPr="00AC79A5">
        <w:rPr>
          <w:rFonts w:ascii="Georgia" w:eastAsia="Times New Roman" w:hAnsi="Georgia" w:cs="Times New Roman"/>
          <w:szCs w:val="24"/>
        </w:rPr>
        <w:t> yang rendah dapat mengalahkan </w:t>
      </w:r>
      <w:r w:rsidRPr="00AC79A5">
        <w:rPr>
          <w:rFonts w:ascii="Georgia" w:eastAsia="Times New Roman" w:hAnsi="Georgia" w:cs="Times New Roman"/>
          <w:i/>
          <w:iCs/>
          <w:szCs w:val="24"/>
        </w:rPr>
        <w:t>rational decision making</w:t>
      </w:r>
      <w:r w:rsidRPr="00AC79A5">
        <w:rPr>
          <w:rFonts w:ascii="Georgia" w:eastAsia="Times New Roman" w:hAnsi="Georgia" w:cs="Times New Roman"/>
          <w:szCs w:val="24"/>
        </w:rPr>
        <w:t> bahkan pada individu dengan pengetahuan gizi yang memadai, seperti mahasiswa FKM.</w:t>
      </w:r>
    </w:p>
    <w:p w14:paraId="09069C2B" w14:textId="69BF6056" w:rsidR="000A24D9" w:rsidRPr="00630946" w:rsidRDefault="007E3112" w:rsidP="00D34B72">
      <w:pPr>
        <w:shd w:val="clear" w:color="auto" w:fill="FFFFFF"/>
        <w:spacing w:line="360" w:lineRule="auto"/>
        <w:jc w:val="both"/>
        <w:rPr>
          <w:rFonts w:ascii="Georgia" w:eastAsia="Georgia" w:hAnsi="Georgia" w:cs="Georgia"/>
          <w:b/>
          <w:color w:val="24140D"/>
          <w:sz w:val="22"/>
          <w:lang w:val="en-US"/>
        </w:rPr>
      </w:pPr>
      <w:r w:rsidRPr="00630946">
        <w:rPr>
          <w:rFonts w:ascii="Georgia" w:eastAsia="Georgia" w:hAnsi="Georgia" w:cs="Georgia"/>
          <w:b/>
          <w:color w:val="24140D"/>
          <w:sz w:val="22"/>
          <w:lang w:val="en-US"/>
        </w:rPr>
        <w:t>Conclusion</w:t>
      </w:r>
    </w:p>
    <w:p w14:paraId="520BCD16" w14:textId="77777777" w:rsidR="00630946" w:rsidRDefault="00630946" w:rsidP="00630946">
      <w:pPr>
        <w:shd w:val="clear" w:color="auto" w:fill="FFFFFF"/>
        <w:spacing w:after="0" w:line="360" w:lineRule="auto"/>
        <w:ind w:firstLine="426"/>
        <w:jc w:val="both"/>
        <w:rPr>
          <w:rFonts w:ascii="Georgia" w:eastAsia="Times New Roman" w:hAnsi="Georgia" w:cs="Times New Roman"/>
          <w:szCs w:val="24"/>
        </w:rPr>
      </w:pPr>
      <w:r w:rsidRPr="00630946">
        <w:rPr>
          <w:rFonts w:ascii="Georgia" w:eastAsia="Times New Roman" w:hAnsi="Georgia" w:cs="Times New Roman"/>
          <w:szCs w:val="24"/>
        </w:rPr>
        <w:t xml:space="preserve">Penelitian ini mengungkap pola dan perilaku konsumsi makanan di kalangan mahasiswa Generasi Z, dengan hanya 30% partisipan yang secara konsisten mengonsumsi tiga kali makan utama setiap hari. Sebagian besar (70%) melewatkan sarapan, dipengaruhi oleh keterbatasan waktu dan kebiasaan bangun terlambat, serta lebih memilih makanan instan dan cepat </w:t>
      </w:r>
      <w:r w:rsidRPr="00630946">
        <w:rPr>
          <w:rFonts w:ascii="Georgia" w:eastAsia="Times New Roman" w:hAnsi="Georgia" w:cs="Times New Roman"/>
          <w:szCs w:val="24"/>
        </w:rPr>
        <w:t xml:space="preserve">saji. Self-efficacy dalam mengontrol porsi makanan bervariasi, dengan banyak partisipan melaporkan kesulitan, terutama saat dihadapkan dengan makanan favorit. Stres dan keterbatasan finansial menjadi faktor utama yang mempengaruhi kontrol diri, sementara pengaruh food influencer dan teman sebaya sangat signifikan dalam membentuk kebiasaan makan. </w:t>
      </w:r>
    </w:p>
    <w:p w14:paraId="3431131C" w14:textId="29C79EFC" w:rsidR="000A24D9" w:rsidRPr="00630946" w:rsidRDefault="00630946" w:rsidP="00630946">
      <w:pPr>
        <w:shd w:val="clear" w:color="auto" w:fill="FFFFFF"/>
        <w:spacing w:line="360" w:lineRule="auto"/>
        <w:ind w:firstLine="426"/>
        <w:jc w:val="both"/>
        <w:rPr>
          <w:rFonts w:ascii="Georgia" w:eastAsia="Times New Roman" w:hAnsi="Georgia" w:cs="Times New Roman"/>
          <w:szCs w:val="24"/>
        </w:rPr>
      </w:pPr>
      <w:r w:rsidRPr="00630946">
        <w:rPr>
          <w:rFonts w:ascii="Georgia" w:eastAsia="Times New Roman" w:hAnsi="Georgia" w:cs="Times New Roman"/>
          <w:szCs w:val="24"/>
        </w:rPr>
        <w:t>Temuan ini memiliki implikasi serius dalam konteks triple burden malnutrisi Indonesia, di mana pola makan tidak teratur berpotensi memicu defisiensi mikronutrien (undernutrition), konsumsi kalori berlebih pada 70% partisipan dengan surplus hingga 1,790 kalori mencerminkan risiko obesitas (overnutrition), dan ketergantungan pada makanan ultra-processed mengindikasikan hidden hunger. Pola grazing ekstrem dan pengaruh media sosial yang kuat menciptakan lingkaran setan yang memperburuk triple burden, sehingga diperlukan intervensi holistik untuk mencegah eskalasi malnutrisi pada generasi mendatang.</w:t>
      </w:r>
    </w:p>
    <w:p w14:paraId="718BE6B2" w14:textId="209B3E64" w:rsidR="00232D0E" w:rsidRDefault="00232D0E" w:rsidP="00232D0E">
      <w:pPr>
        <w:shd w:val="clear" w:color="auto" w:fill="FFFFFF"/>
        <w:spacing w:line="360" w:lineRule="auto"/>
        <w:jc w:val="both"/>
        <w:rPr>
          <w:rFonts w:ascii="Georgia" w:eastAsia="Georgia" w:hAnsi="Georgia" w:cs="Georgia"/>
          <w:b/>
          <w:color w:val="24140D"/>
          <w:sz w:val="22"/>
          <w:lang w:val="en-US"/>
        </w:rPr>
      </w:pPr>
      <w:r>
        <w:rPr>
          <w:rFonts w:ascii="Georgia" w:eastAsia="Georgia" w:hAnsi="Georgia" w:cs="Georgia"/>
          <w:b/>
          <w:color w:val="24140D"/>
          <w:sz w:val="22"/>
          <w:lang w:val="en-US"/>
        </w:rPr>
        <w:t>Recom</w:t>
      </w:r>
      <w:r w:rsidR="00630946">
        <w:rPr>
          <w:rFonts w:ascii="Georgia" w:eastAsia="Georgia" w:hAnsi="Georgia" w:cs="Georgia"/>
          <w:b/>
          <w:color w:val="24140D"/>
          <w:sz w:val="22"/>
          <w:lang w:val="en-US"/>
        </w:rPr>
        <w:t>mendation</w:t>
      </w:r>
    </w:p>
    <w:p w14:paraId="0FB0933D" w14:textId="77777777" w:rsidR="00630946" w:rsidRPr="00630946" w:rsidRDefault="00630946" w:rsidP="00630946">
      <w:pPr>
        <w:shd w:val="clear" w:color="auto" w:fill="FFFFFF"/>
        <w:spacing w:line="360" w:lineRule="auto"/>
        <w:ind w:firstLine="426"/>
        <w:jc w:val="both"/>
        <w:rPr>
          <w:rFonts w:ascii="Georgia" w:eastAsia="Georgia" w:hAnsi="Georgia" w:cs="Georgia"/>
          <w:color w:val="24140D"/>
          <w:szCs w:val="24"/>
        </w:rPr>
      </w:pPr>
      <w:r w:rsidRPr="00630946">
        <w:rPr>
          <w:rFonts w:ascii="Georgia" w:eastAsia="Georgia" w:hAnsi="Georgia" w:cs="Georgia"/>
          <w:color w:val="24140D"/>
          <w:szCs w:val="24"/>
        </w:rPr>
        <w:lastRenderedPageBreak/>
        <w:t>Sebagai cara mengatasi tantangan ini, institusi pendidikan perlu mengintegrasikan literasi media dan perilaku konsumen dalam kurikulum, serta menyediakan layanan konseling gizi dan psikologi. Mahasiswa juga disarankan untuk melakukan digital detox, menerapkan praktik makan tanpa ponsel, dan mengelola anggaran dengan bijak untuk mendukung pola makan yang lebih sehat. Temuan ini memberikan wawasan untuk pengembangan intervensi yang lebih efektif dalam meningkatkan kesadaran dan kontrol diri dalam perilaku makan.</w:t>
      </w:r>
    </w:p>
    <w:p w14:paraId="59B6E526" w14:textId="14DDD804" w:rsidR="000A24D9" w:rsidRPr="002A20B5" w:rsidRDefault="002A20B5" w:rsidP="00D34B72">
      <w:pPr>
        <w:shd w:val="clear" w:color="auto" w:fill="FFFFFF"/>
        <w:spacing w:line="360" w:lineRule="auto"/>
        <w:jc w:val="both"/>
        <w:rPr>
          <w:rFonts w:ascii="Georgia" w:eastAsia="Georgia" w:hAnsi="Georgia" w:cs="Georgia"/>
          <w:color w:val="24140D"/>
          <w:sz w:val="22"/>
          <w:lang w:val="en-US"/>
        </w:rPr>
      </w:pPr>
      <w:r>
        <w:rPr>
          <w:rFonts w:ascii="Georgia" w:eastAsia="Georgia" w:hAnsi="Georgia" w:cs="Georgia"/>
          <w:b/>
          <w:color w:val="24140D"/>
          <w:sz w:val="22"/>
          <w:lang w:val="en-US"/>
        </w:rPr>
        <w:t>References</w:t>
      </w:r>
    </w:p>
    <w:sdt>
      <w:sdtPr>
        <w:tag w:val="MENDELEY_BIBLIOGRAPHY"/>
        <w:id w:val="-1344851668"/>
        <w:placeholder>
          <w:docPart w:val="747B07F9EB03B941808ECAFC5C2BE337"/>
        </w:placeholder>
      </w:sdtPr>
      <w:sdtEndPr>
        <w:rPr>
          <w:color w:val="000000"/>
        </w:rPr>
      </w:sdtEndPr>
      <w:sdtContent>
        <w:p w14:paraId="5587EA0E" w14:textId="77777777" w:rsidR="00630946" w:rsidRDefault="00630946" w:rsidP="00630946">
          <w:pPr>
            <w:autoSpaceDE w:val="0"/>
            <w:autoSpaceDN w:val="0"/>
            <w:ind w:left="720" w:hanging="720"/>
            <w:jc w:val="both"/>
            <w:rPr>
              <w:rFonts w:eastAsia="Times New Roman" w:cs="Times New Roman"/>
              <w:szCs w:val="24"/>
            </w:rPr>
          </w:pPr>
          <w:r w:rsidRPr="00DC4BCA">
            <w:rPr>
              <w:rFonts w:eastAsia="Times New Roman" w:cs="Times New Roman"/>
              <w:szCs w:val="24"/>
            </w:rPr>
            <w:t>Arsita, A. (2018). Simulakra Baudrillard dalam Multidimensi Posmodernisme: Kajian Fotografi Makanan dalam Media Sosial Instagram. </w:t>
          </w:r>
          <w:r w:rsidRPr="00DC4BCA">
            <w:rPr>
              <w:rFonts w:eastAsia="Times New Roman" w:cs="Times New Roman"/>
              <w:i/>
              <w:iCs/>
              <w:szCs w:val="24"/>
            </w:rPr>
            <w:t>REKAM: Jurnal Fotografi, Televisi, dan Animasi</w:t>
          </w:r>
          <w:r w:rsidRPr="00DC4BCA">
            <w:rPr>
              <w:rFonts w:eastAsia="Times New Roman" w:cs="Times New Roman"/>
              <w:szCs w:val="24"/>
            </w:rPr>
            <w:t>, </w:t>
          </w:r>
          <w:r w:rsidRPr="00DC4BCA">
            <w:rPr>
              <w:rFonts w:eastAsia="Times New Roman" w:cs="Times New Roman"/>
              <w:i/>
              <w:iCs/>
              <w:szCs w:val="24"/>
            </w:rPr>
            <w:t>13</w:t>
          </w:r>
          <w:r w:rsidRPr="00DC4BCA">
            <w:rPr>
              <w:rFonts w:eastAsia="Times New Roman" w:cs="Times New Roman"/>
              <w:szCs w:val="24"/>
            </w:rPr>
            <w:t xml:space="preserve">(2), 85. </w:t>
          </w:r>
          <w:hyperlink r:id="rId17" w:history="1">
            <w:r w:rsidRPr="008E31F2">
              <w:rPr>
                <w:rStyle w:val="Hyperlink"/>
                <w:rFonts w:eastAsia="Times New Roman" w:cs="Times New Roman"/>
                <w:szCs w:val="24"/>
              </w:rPr>
              <w:t>https://doi.org/10.24821/REKAM.V13I2.1932</w:t>
            </w:r>
          </w:hyperlink>
        </w:p>
        <w:p w14:paraId="22A75798" w14:textId="281F5836" w:rsidR="00630946" w:rsidRPr="00630946" w:rsidRDefault="00630946" w:rsidP="00630946">
          <w:pPr>
            <w:autoSpaceDE w:val="0"/>
            <w:autoSpaceDN w:val="0"/>
            <w:ind w:left="720" w:hanging="720"/>
            <w:jc w:val="both"/>
            <w:rPr>
              <w:rFonts w:eastAsia="Times New Roman" w:cs="Times New Roman"/>
              <w:szCs w:val="24"/>
            </w:rPr>
          </w:pPr>
          <w:r w:rsidRPr="00630946">
            <w:rPr>
              <w:rFonts w:cs="Times New Roman"/>
              <w:color w:val="333333"/>
              <w:shd w:val="clear" w:color="auto" w:fill="FFFFFF"/>
            </w:rPr>
            <w:t>Andriani, H., Friska, E., Arsyi, M. </w:t>
          </w:r>
          <w:r w:rsidRPr="00630946">
            <w:rPr>
              <w:rFonts w:cs="Times New Roman"/>
              <w:i/>
              <w:iCs/>
              <w:color w:val="333333"/>
              <w:shd w:val="clear" w:color="auto" w:fill="FFFFFF"/>
            </w:rPr>
            <w:t>et al.</w:t>
          </w:r>
          <w:r w:rsidRPr="00630946">
            <w:rPr>
              <w:rFonts w:cs="Times New Roman"/>
              <w:color w:val="333333"/>
              <w:shd w:val="clear" w:color="auto" w:fill="FFFFFF"/>
            </w:rPr>
            <w:t> A multilevel analysis of the triple burden of malnutrition in Indonesia: trends and determinants from repeated cross-sectional surveys. </w:t>
          </w:r>
          <w:r w:rsidRPr="00630946">
            <w:rPr>
              <w:rFonts w:cs="Times New Roman"/>
              <w:i/>
              <w:iCs/>
              <w:color w:val="333333"/>
              <w:shd w:val="clear" w:color="auto" w:fill="FFFFFF"/>
            </w:rPr>
            <w:t>BMC Public Health</w:t>
          </w:r>
          <w:r w:rsidRPr="00630946">
            <w:rPr>
              <w:rFonts w:cs="Times New Roman"/>
              <w:color w:val="333333"/>
              <w:shd w:val="clear" w:color="auto" w:fill="FFFFFF"/>
            </w:rPr>
            <w:t> 23, 1836 (2023).</w:t>
          </w:r>
          <w:r w:rsidRPr="009C16EF">
            <w:rPr>
              <w:rFonts w:ascii="Georgia" w:hAnsi="Georgia" w:cs="Segoe UI"/>
              <w:color w:val="333333"/>
              <w:shd w:val="clear" w:color="auto" w:fill="FFFFFF"/>
            </w:rPr>
            <w:t xml:space="preserve"> </w:t>
          </w:r>
          <w:hyperlink r:id="rId18" w:history="1">
            <w:r w:rsidRPr="009C16EF">
              <w:rPr>
                <w:rStyle w:val="Hyperlink"/>
                <w:rFonts w:ascii="Georgia" w:hAnsi="Georgia" w:cs="Segoe UI"/>
                <w:shd w:val="clear" w:color="auto" w:fill="FFFFFF"/>
              </w:rPr>
              <w:t>https://doi.org/10.1186/s12889-023-16728-y</w:t>
            </w:r>
          </w:hyperlink>
        </w:p>
        <w:p w14:paraId="220AB602" w14:textId="27C02024" w:rsidR="00630946" w:rsidRPr="00630946" w:rsidRDefault="00630946" w:rsidP="00630946">
          <w:pPr>
            <w:spacing w:line="360" w:lineRule="auto"/>
            <w:ind w:left="720" w:hanging="720"/>
            <w:jc w:val="both"/>
            <w:rPr>
              <w:rFonts w:cs="Times New Roman"/>
            </w:rPr>
          </w:pPr>
          <w:r w:rsidRPr="001A22D1">
            <w:rPr>
              <w:rFonts w:cs="Times New Roman"/>
            </w:rPr>
            <w:t>Ariestiningsih, E. S., &amp; Has, D. F. S. (2024). Factors that Cause Unhealthy Eating Behavior in Generation (Gen) Z of Indonesia: a Case Study . </w:t>
          </w:r>
          <w:r w:rsidRPr="001A22D1">
            <w:rPr>
              <w:rFonts w:cs="Times New Roman"/>
              <w:i/>
              <w:iCs/>
            </w:rPr>
            <w:t>Formosa Journal of Applied Sciences</w:t>
          </w:r>
          <w:r w:rsidRPr="001A22D1">
            <w:rPr>
              <w:rFonts w:cs="Times New Roman"/>
            </w:rPr>
            <w:t>, </w:t>
          </w:r>
          <w:r w:rsidRPr="001A22D1">
            <w:rPr>
              <w:rFonts w:cs="Times New Roman"/>
              <w:i/>
              <w:iCs/>
            </w:rPr>
            <w:t>3</w:t>
          </w:r>
          <w:r w:rsidRPr="001A22D1">
            <w:rPr>
              <w:rFonts w:cs="Times New Roman"/>
            </w:rPr>
            <w:t xml:space="preserve">(2), 413–426. </w:t>
          </w:r>
          <w:hyperlink r:id="rId19" w:history="1">
            <w:r w:rsidRPr="001A22D1">
              <w:rPr>
                <w:rStyle w:val="Hyperlink"/>
                <w:rFonts w:cs="Times New Roman"/>
              </w:rPr>
              <w:t>https://doi.org/10.55927/fjas.v3i2.8049</w:t>
            </w:r>
          </w:hyperlink>
        </w:p>
        <w:p w14:paraId="18C3DB8F"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Bakti, I. S., Nirzalin, N., &amp; Alwi, A. (2019). Konsumerisme dalam Perspektif Jean Baudrillard. </w:t>
          </w:r>
          <w:r w:rsidRPr="00DC4BCA">
            <w:rPr>
              <w:rFonts w:eastAsia="Times New Roman" w:cs="Times New Roman"/>
              <w:i/>
              <w:iCs/>
              <w:szCs w:val="24"/>
            </w:rPr>
            <w:t>Jurnal Sosiologi USK (Media Pemikiran &amp; Aplikasi)</w:t>
          </w:r>
          <w:r w:rsidRPr="00DC4BCA">
            <w:rPr>
              <w:rFonts w:eastAsia="Times New Roman" w:cs="Times New Roman"/>
              <w:szCs w:val="24"/>
            </w:rPr>
            <w:t>, </w:t>
          </w:r>
          <w:r w:rsidRPr="00DC4BCA">
            <w:rPr>
              <w:rFonts w:eastAsia="Times New Roman" w:cs="Times New Roman"/>
              <w:i/>
              <w:iCs/>
              <w:szCs w:val="24"/>
            </w:rPr>
            <w:t>13</w:t>
          </w:r>
          <w:r w:rsidRPr="00DC4BCA">
            <w:rPr>
              <w:rFonts w:eastAsia="Times New Roman" w:cs="Times New Roman"/>
              <w:szCs w:val="24"/>
            </w:rPr>
            <w:t>(2), 147–166. https://doi.org/10.24815/jsu.v13i2.15925</w:t>
          </w:r>
        </w:p>
        <w:p w14:paraId="2CCAC927"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Baudrillard, J. (2018). </w:t>
          </w:r>
          <w:r w:rsidRPr="00DC4BCA">
            <w:rPr>
              <w:rFonts w:eastAsia="Times New Roman" w:cs="Times New Roman"/>
              <w:i/>
              <w:iCs/>
              <w:szCs w:val="24"/>
            </w:rPr>
            <w:t>Masyarakat Konsumsi</w:t>
          </w:r>
          <w:r w:rsidRPr="00DC4BCA">
            <w:rPr>
              <w:rFonts w:eastAsia="Times New Roman" w:cs="Times New Roman"/>
              <w:szCs w:val="24"/>
            </w:rPr>
            <w:t> (7th ed.). Kreasi Wacana.</w:t>
          </w:r>
        </w:p>
        <w:p w14:paraId="7A93AC97" w14:textId="56242C38"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Buksh, S. M., de Wit, J. B. F., &amp; Hay, P. (2022). Sociocultural Influences Contribute to Overeating and Unhealthy Eating: Creating and Maintaining an Obesogenic Social Environment in Indigenous Communities in Urban Fiji. </w:t>
          </w:r>
          <w:r w:rsidRPr="00DC4BCA">
            <w:rPr>
              <w:rFonts w:eastAsia="Times New Roman" w:cs="Times New Roman"/>
              <w:i/>
              <w:iCs/>
              <w:szCs w:val="24"/>
            </w:rPr>
            <w:t>Nutrients</w:t>
          </w:r>
          <w:r w:rsidRPr="00DC4BCA">
            <w:rPr>
              <w:rFonts w:eastAsia="Times New Roman" w:cs="Times New Roman"/>
              <w:szCs w:val="24"/>
            </w:rPr>
            <w:t>, </w:t>
          </w:r>
          <w:r w:rsidRPr="00DC4BCA">
            <w:rPr>
              <w:rFonts w:eastAsia="Times New Roman" w:cs="Times New Roman"/>
              <w:i/>
              <w:iCs/>
              <w:szCs w:val="24"/>
            </w:rPr>
            <w:t>14</w:t>
          </w:r>
          <w:r w:rsidRPr="00DC4BCA">
            <w:rPr>
              <w:rFonts w:eastAsia="Times New Roman" w:cs="Times New Roman"/>
              <w:szCs w:val="24"/>
            </w:rPr>
            <w:t>(14), 2803.</w:t>
          </w:r>
          <w:r>
            <w:rPr>
              <w:rFonts w:eastAsia="Times New Roman" w:cs="Times New Roman"/>
              <w:szCs w:val="24"/>
            </w:rPr>
            <w:t xml:space="preserve"> </w:t>
          </w:r>
          <w:r w:rsidRPr="00DC4BCA">
            <w:rPr>
              <w:rFonts w:eastAsia="Times New Roman" w:cs="Times New Roman"/>
              <w:szCs w:val="24"/>
            </w:rPr>
            <w:t>https://doi.org/10.3390/NU14142803</w:t>
          </w:r>
        </w:p>
        <w:p w14:paraId="0E510B61"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lastRenderedPageBreak/>
            <w:t>Chung, A., Vieira, D., Donley, T., &amp; Sallis, J. F. (2021). Adolescent peer influence on eating behaviors via social media: Scoping review. </w:t>
          </w:r>
          <w:r w:rsidRPr="00DC4BCA">
            <w:rPr>
              <w:rFonts w:eastAsia="Times New Roman" w:cs="Times New Roman"/>
              <w:i/>
              <w:iCs/>
              <w:szCs w:val="24"/>
            </w:rPr>
            <w:t>Journal of Medical Internet Research</w:t>
          </w:r>
          <w:r w:rsidRPr="00DC4BCA">
            <w:rPr>
              <w:rFonts w:eastAsia="Times New Roman" w:cs="Times New Roman"/>
              <w:szCs w:val="24"/>
            </w:rPr>
            <w:t>, </w:t>
          </w:r>
          <w:r w:rsidRPr="00DC4BCA">
            <w:rPr>
              <w:rFonts w:eastAsia="Times New Roman" w:cs="Times New Roman"/>
              <w:i/>
              <w:iCs/>
              <w:szCs w:val="24"/>
            </w:rPr>
            <w:t>23</w:t>
          </w:r>
          <w:r w:rsidRPr="00DC4BCA">
            <w:rPr>
              <w:rFonts w:eastAsia="Times New Roman" w:cs="Times New Roman"/>
              <w:szCs w:val="24"/>
            </w:rPr>
            <w:t>(6), e19697. https://doi.org/10.2196/19697</w:t>
          </w:r>
        </w:p>
        <w:p w14:paraId="562E38B7"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Dakanalis, A., Mentzelou, M., Papadopoulou, S. K., &amp; Voulgaridou, A. (2023). The Association of Emotional Eating with Overweight/Obesity, Depression, Anxiety/Stress, and Dietary Patterns: A Review of the Current Clinical Evidence. </w:t>
          </w:r>
          <w:r w:rsidRPr="00DC4BCA">
            <w:rPr>
              <w:rFonts w:eastAsia="Times New Roman" w:cs="Times New Roman"/>
              <w:i/>
              <w:iCs/>
              <w:szCs w:val="24"/>
            </w:rPr>
            <w:t>Nutrients</w:t>
          </w:r>
          <w:r w:rsidRPr="00DC4BCA">
            <w:rPr>
              <w:rFonts w:eastAsia="Times New Roman" w:cs="Times New Roman"/>
              <w:szCs w:val="24"/>
            </w:rPr>
            <w:t>, </w:t>
          </w:r>
          <w:r w:rsidRPr="00DC4BCA">
            <w:rPr>
              <w:rFonts w:eastAsia="Times New Roman" w:cs="Times New Roman"/>
              <w:i/>
              <w:iCs/>
              <w:szCs w:val="24"/>
            </w:rPr>
            <w:t>15</w:t>
          </w:r>
          <w:r w:rsidRPr="00DC4BCA">
            <w:rPr>
              <w:rFonts w:eastAsia="Times New Roman" w:cs="Times New Roman"/>
              <w:szCs w:val="24"/>
            </w:rPr>
            <w:t>(5), 1173. https://doi.org/10.3390/NU15051173</w:t>
          </w:r>
        </w:p>
        <w:p w14:paraId="4642B253"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Dumlu Bilgin, G., Keküllüoğlu Tan, M., Yıldırım, G. A., Sarıgül, S., Güzel, D., &amp; Sökeli, N. (2024). Elucidating the role of social media usage on eating behavior and hedonic hunger in college students: a cross-sectional design. </w:t>
          </w:r>
          <w:r w:rsidRPr="00DC4BCA">
            <w:rPr>
              <w:rFonts w:eastAsia="Times New Roman" w:cs="Times New Roman"/>
              <w:i/>
              <w:iCs/>
              <w:szCs w:val="24"/>
            </w:rPr>
            <w:t>Current Psychology</w:t>
          </w:r>
          <w:r w:rsidRPr="00DC4BCA">
            <w:rPr>
              <w:rFonts w:eastAsia="Times New Roman" w:cs="Times New Roman"/>
              <w:szCs w:val="24"/>
            </w:rPr>
            <w:t>, </w:t>
          </w:r>
          <w:r w:rsidRPr="00DC4BCA">
            <w:rPr>
              <w:rFonts w:eastAsia="Times New Roman" w:cs="Times New Roman"/>
              <w:i/>
              <w:iCs/>
              <w:szCs w:val="24"/>
            </w:rPr>
            <w:t>43</w:t>
          </w:r>
          <w:r w:rsidRPr="00DC4BCA">
            <w:rPr>
              <w:rFonts w:eastAsia="Times New Roman" w:cs="Times New Roman"/>
              <w:szCs w:val="24"/>
            </w:rPr>
            <w:t>(34), 27613–27622. https://doi.org/10.1007/S12144-024-06350-5</w:t>
          </w:r>
        </w:p>
        <w:p w14:paraId="07BFFEEF" w14:textId="12130CE7" w:rsidR="00630946"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Filippone, L., Shankland, R., &amp; Hallez, Q. (2022). The relationships between social media exposure, food craving, cognitive impulsivity and cognitive restraint. </w:t>
          </w:r>
          <w:r w:rsidRPr="00DC4BCA">
            <w:rPr>
              <w:rFonts w:eastAsia="Times New Roman" w:cs="Times New Roman"/>
              <w:i/>
              <w:iCs/>
              <w:szCs w:val="24"/>
            </w:rPr>
            <w:t>Journal of Eating Disorders</w:t>
          </w:r>
          <w:r w:rsidRPr="00DC4BCA">
            <w:rPr>
              <w:rFonts w:eastAsia="Times New Roman" w:cs="Times New Roman"/>
              <w:szCs w:val="24"/>
            </w:rPr>
            <w:t>, </w:t>
          </w:r>
          <w:r w:rsidRPr="00DC4BCA">
            <w:rPr>
              <w:rFonts w:eastAsia="Times New Roman" w:cs="Times New Roman"/>
              <w:i/>
              <w:iCs/>
              <w:szCs w:val="24"/>
            </w:rPr>
            <w:t>10</w:t>
          </w:r>
          <w:r w:rsidRPr="00DC4BCA">
            <w:rPr>
              <w:rFonts w:eastAsia="Times New Roman" w:cs="Times New Roman"/>
              <w:szCs w:val="24"/>
            </w:rPr>
            <w:t xml:space="preserve">(1), 1–12. </w:t>
          </w:r>
          <w:hyperlink r:id="rId20" w:history="1">
            <w:r w:rsidRPr="008E31F2">
              <w:rPr>
                <w:rStyle w:val="Hyperlink"/>
                <w:rFonts w:eastAsia="Times New Roman" w:cs="Times New Roman"/>
                <w:szCs w:val="24"/>
              </w:rPr>
              <w:t>https://doi.org/10.1186/S40337-022-00698-4</w:t>
            </w:r>
          </w:hyperlink>
        </w:p>
        <w:p w14:paraId="219D9851" w14:textId="4EC018EA" w:rsidR="00630946" w:rsidRPr="00630946" w:rsidRDefault="00630946" w:rsidP="00630946">
          <w:pPr>
            <w:spacing w:line="360" w:lineRule="auto"/>
            <w:ind w:left="720" w:hanging="720"/>
            <w:jc w:val="both"/>
            <w:rPr>
              <w:rFonts w:cs="Times New Roman"/>
              <w:color w:val="212121"/>
              <w:shd w:val="clear" w:color="auto" w:fill="FFFFFF"/>
            </w:rPr>
          </w:pPr>
          <w:r w:rsidRPr="001A22D1">
            <w:rPr>
              <w:rFonts w:cs="Times New Roman"/>
              <w:color w:val="212121"/>
              <w:shd w:val="clear" w:color="auto" w:fill="FFFFFF"/>
            </w:rPr>
            <w:t>Halicka, E., Kaczorowska, J., Rejman, K., &amp; Plichta, M. (2025). Investigating the Consumer Choices of Gen Z: A Sustainable Food System Perspective. </w:t>
          </w:r>
          <w:r w:rsidRPr="001A22D1">
            <w:rPr>
              <w:rFonts w:cs="Times New Roman"/>
              <w:i/>
              <w:iCs/>
              <w:color w:val="212121"/>
              <w:shd w:val="clear" w:color="auto" w:fill="FFFFFF"/>
            </w:rPr>
            <w:t>Nutrients</w:t>
          </w:r>
          <w:r w:rsidRPr="001A22D1">
            <w:rPr>
              <w:rFonts w:cs="Times New Roman"/>
              <w:color w:val="212121"/>
              <w:shd w:val="clear" w:color="auto" w:fill="FFFFFF"/>
            </w:rPr>
            <w:t>, </w:t>
          </w:r>
          <w:r w:rsidRPr="001A22D1">
            <w:rPr>
              <w:rFonts w:cs="Times New Roman"/>
              <w:i/>
              <w:iCs/>
              <w:color w:val="212121"/>
              <w:shd w:val="clear" w:color="auto" w:fill="FFFFFF"/>
            </w:rPr>
            <w:t>17</w:t>
          </w:r>
          <w:r w:rsidRPr="001A22D1">
            <w:rPr>
              <w:rFonts w:cs="Times New Roman"/>
              <w:color w:val="212121"/>
              <w:shd w:val="clear" w:color="auto" w:fill="FFFFFF"/>
            </w:rPr>
            <w:t xml:space="preserve">(3), 591. </w:t>
          </w:r>
          <w:hyperlink r:id="rId21" w:history="1">
            <w:r w:rsidRPr="001A22D1">
              <w:rPr>
                <w:rStyle w:val="Hyperlink"/>
                <w:rFonts w:cs="Times New Roman"/>
                <w:shd w:val="clear" w:color="auto" w:fill="FFFFFF"/>
              </w:rPr>
              <w:t>https://doi.org/10.3390/nu17030591</w:t>
            </w:r>
          </w:hyperlink>
        </w:p>
        <w:p w14:paraId="6BA3D610"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Kilat, S., Promosi, E. B. M. P. (2024). Connection Habit Snacks and Consumption Food with the Nutritional Status of Children at Elementary School Inpres 08 Mamboro. </w:t>
          </w:r>
          <w:r w:rsidRPr="00DC4BCA">
            <w:rPr>
              <w:rFonts w:eastAsia="Times New Roman" w:cs="Times New Roman"/>
              <w:i/>
              <w:iCs/>
              <w:szCs w:val="24"/>
            </w:rPr>
            <w:t>Jurnal.Unismuhpalu.Ac.Id</w:t>
          </w:r>
          <w:r w:rsidRPr="00DC4BCA">
            <w:rPr>
              <w:rFonts w:eastAsia="Times New Roman" w:cs="Times New Roman"/>
              <w:szCs w:val="24"/>
            </w:rPr>
            <w:t>, </w:t>
          </w:r>
          <w:r w:rsidRPr="00DC4BCA">
            <w:rPr>
              <w:rFonts w:eastAsia="Times New Roman" w:cs="Times New Roman"/>
              <w:i/>
              <w:iCs/>
              <w:szCs w:val="24"/>
            </w:rPr>
            <w:t>7</w:t>
          </w:r>
          <w:r w:rsidRPr="00DC4BCA">
            <w:rPr>
              <w:rFonts w:eastAsia="Times New Roman" w:cs="Times New Roman"/>
              <w:szCs w:val="24"/>
            </w:rPr>
            <w:t>(8). https://doi.org/10.56338/mppki.v7i8.5978</w:t>
          </w:r>
        </w:p>
        <w:p w14:paraId="07580958"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Makkuaseng, M. A., &amp; Fadilla, R. (2023). Foodstagramming: Masyarakat Hiperrealitas Sebagai Penunjang Status Sosial. </w:t>
          </w:r>
          <w:r w:rsidRPr="00DC4BCA">
            <w:rPr>
              <w:rFonts w:eastAsia="Times New Roman" w:cs="Times New Roman"/>
              <w:i/>
              <w:iCs/>
              <w:szCs w:val="24"/>
            </w:rPr>
            <w:t>SOSIORELIGIUS</w:t>
          </w:r>
          <w:r w:rsidRPr="00DC4BCA">
            <w:rPr>
              <w:rFonts w:eastAsia="Times New Roman" w:cs="Times New Roman"/>
              <w:szCs w:val="24"/>
            </w:rPr>
            <w:t>, </w:t>
          </w:r>
          <w:r w:rsidRPr="00DC4BCA">
            <w:rPr>
              <w:rFonts w:eastAsia="Times New Roman" w:cs="Times New Roman"/>
              <w:i/>
              <w:iCs/>
              <w:szCs w:val="24"/>
            </w:rPr>
            <w:t>8</w:t>
          </w:r>
          <w:r w:rsidRPr="00DC4BCA">
            <w:rPr>
              <w:rFonts w:eastAsia="Times New Roman" w:cs="Times New Roman"/>
              <w:szCs w:val="24"/>
            </w:rPr>
            <w:t>(2).</w:t>
          </w:r>
        </w:p>
        <w:p w14:paraId="576B2D3D"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lastRenderedPageBreak/>
            <w:t>Malini, H. (2021). </w:t>
          </w:r>
          <w:r w:rsidRPr="00DC4BCA">
            <w:rPr>
              <w:rFonts w:eastAsia="Times New Roman" w:cs="Times New Roman"/>
              <w:i/>
              <w:iCs/>
              <w:szCs w:val="24"/>
            </w:rPr>
            <w:t>Gaya Konsumsi Dan Perilaku Konsumen Generasi Z Di Warung Kopi</w:t>
          </w:r>
          <w:r w:rsidRPr="00DC4BCA">
            <w:rPr>
              <w:rFonts w:eastAsia="Times New Roman" w:cs="Times New Roman"/>
              <w:szCs w:val="24"/>
            </w:rPr>
            <w:t>.</w:t>
          </w:r>
        </w:p>
        <w:p w14:paraId="45B366CF" w14:textId="4AEBA938" w:rsidR="00630946"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Mondéjar-Jiménez, J., Ferrari, G., &amp; Vargas-Vargas, M. (2023). Impact of Generation Z on the Food Industry: A Systematic Literature Review. </w:t>
          </w:r>
          <w:r w:rsidRPr="00DC4BCA">
            <w:rPr>
              <w:rFonts w:eastAsia="Times New Roman" w:cs="Times New Roman"/>
              <w:i/>
              <w:iCs/>
              <w:szCs w:val="24"/>
            </w:rPr>
            <w:t>Foods</w:t>
          </w:r>
          <w:r w:rsidRPr="00DC4BCA">
            <w:rPr>
              <w:rFonts w:eastAsia="Times New Roman" w:cs="Times New Roman"/>
              <w:szCs w:val="24"/>
            </w:rPr>
            <w:t>, </w:t>
          </w:r>
          <w:r w:rsidRPr="00DC4BCA">
            <w:rPr>
              <w:rFonts w:eastAsia="Times New Roman" w:cs="Times New Roman"/>
              <w:i/>
              <w:iCs/>
              <w:szCs w:val="24"/>
            </w:rPr>
            <w:t>12</w:t>
          </w:r>
          <w:r w:rsidRPr="00DC4BCA">
            <w:rPr>
              <w:rFonts w:eastAsia="Times New Roman" w:cs="Times New Roman"/>
              <w:szCs w:val="24"/>
            </w:rPr>
            <w:t xml:space="preserve">(4), 806. </w:t>
          </w:r>
          <w:hyperlink r:id="rId22" w:history="1">
            <w:r w:rsidRPr="008E31F2">
              <w:rPr>
                <w:rStyle w:val="Hyperlink"/>
                <w:rFonts w:eastAsia="Times New Roman" w:cs="Times New Roman"/>
                <w:szCs w:val="24"/>
              </w:rPr>
              <w:t>https://doi.org/10.3390/foods12040806</w:t>
            </w:r>
          </w:hyperlink>
        </w:p>
        <w:p w14:paraId="4C2AABCF" w14:textId="357D5819" w:rsidR="00630946" w:rsidRPr="00DC4BCA" w:rsidRDefault="00630946" w:rsidP="00630946">
          <w:pPr>
            <w:spacing w:after="120" w:line="360" w:lineRule="auto"/>
            <w:ind w:left="720" w:hanging="720"/>
            <w:jc w:val="both"/>
            <w:rPr>
              <w:rFonts w:eastAsia="Times New Roman" w:cs="Times New Roman"/>
              <w:szCs w:val="24"/>
            </w:rPr>
          </w:pPr>
          <w:r w:rsidRPr="00630946">
            <w:rPr>
              <w:rFonts w:eastAsia="Times New Roman" w:cs="Times New Roman"/>
              <w:szCs w:val="24"/>
            </w:rPr>
            <w:t xml:space="preserve">Özbey, H., Efe, Y. S., &amp; Bayat, M. (2024). Body mass index and social media addiction as predictors of hedonic hunger in adolescents. </w:t>
          </w:r>
          <w:r w:rsidRPr="00630946">
            <w:rPr>
              <w:rFonts w:eastAsia="Times New Roman" w:cs="Times New Roman"/>
              <w:i/>
              <w:iCs/>
              <w:szCs w:val="24"/>
            </w:rPr>
            <w:t>Journal of Health Psychology</w:t>
          </w:r>
          <w:r w:rsidRPr="00630946">
            <w:rPr>
              <w:rFonts w:eastAsia="Times New Roman" w:cs="Times New Roman"/>
              <w:szCs w:val="24"/>
            </w:rPr>
            <w:t xml:space="preserve">, </w:t>
          </w:r>
          <w:r w:rsidRPr="00630946">
            <w:rPr>
              <w:rFonts w:eastAsia="Times New Roman" w:cs="Times New Roman"/>
              <w:i/>
              <w:iCs/>
              <w:szCs w:val="24"/>
            </w:rPr>
            <w:t>30</w:t>
          </w:r>
          <w:r w:rsidRPr="00630946">
            <w:rPr>
              <w:rFonts w:eastAsia="Times New Roman" w:cs="Times New Roman"/>
              <w:szCs w:val="24"/>
            </w:rPr>
            <w:t xml:space="preserve">(2), 187-198. </w:t>
          </w:r>
          <w:hyperlink r:id="rId23" w:history="1">
            <w:r w:rsidRPr="00630946">
              <w:rPr>
                <w:rStyle w:val="Hyperlink"/>
                <w:rFonts w:eastAsia="Times New Roman" w:cs="Times New Roman"/>
                <w:szCs w:val="24"/>
              </w:rPr>
              <w:t>https://doi.org/10.1177/13591053241305201</w:t>
            </w:r>
          </w:hyperlink>
        </w:p>
        <w:p w14:paraId="0E7BF163"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Oliveira, L., BinMowyna, M. N., Alasqah, I., &amp; Al-Daghri, N. M. (2024). A Pilot Study on Dietary Choices at Universities: Vending Machines, Canteens, and Lunch from Home. </w:t>
          </w:r>
          <w:r w:rsidRPr="00DC4BCA">
            <w:rPr>
              <w:rFonts w:eastAsia="Times New Roman" w:cs="Times New Roman"/>
              <w:i/>
              <w:iCs/>
              <w:szCs w:val="24"/>
            </w:rPr>
            <w:t>Nutrients</w:t>
          </w:r>
          <w:r w:rsidRPr="00DC4BCA">
            <w:rPr>
              <w:rFonts w:eastAsia="Times New Roman" w:cs="Times New Roman"/>
              <w:szCs w:val="24"/>
            </w:rPr>
            <w:t>, </w:t>
          </w:r>
          <w:r w:rsidRPr="00DC4BCA">
            <w:rPr>
              <w:rFonts w:eastAsia="Times New Roman" w:cs="Times New Roman"/>
              <w:i/>
              <w:iCs/>
              <w:szCs w:val="24"/>
            </w:rPr>
            <w:t>16</w:t>
          </w:r>
          <w:r w:rsidRPr="00DC4BCA">
            <w:rPr>
              <w:rFonts w:eastAsia="Times New Roman" w:cs="Times New Roman"/>
              <w:szCs w:val="24"/>
            </w:rPr>
            <w:t>(11), 1722. https://doi.org/10.3390/NU16111722</w:t>
          </w:r>
        </w:p>
        <w:p w14:paraId="43E822CE"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 xml:space="preserve">Oikarinen, N., Jokelainen, T., Heikkilä, L., &amp; Karhunen, L. (2023). Low eating self-efficacy is associated with unfavorable eating behavior </w:t>
          </w:r>
          <w:r w:rsidRPr="00DC4BCA">
            <w:rPr>
              <w:rFonts w:eastAsia="Times New Roman" w:cs="Times New Roman"/>
              <w:szCs w:val="24"/>
            </w:rPr>
            <w:t>tendencies among individuals with overweight and obesity. </w:t>
          </w:r>
          <w:r w:rsidRPr="00DC4BCA">
            <w:rPr>
              <w:rFonts w:eastAsia="Times New Roman" w:cs="Times New Roman"/>
              <w:i/>
              <w:iCs/>
              <w:szCs w:val="24"/>
            </w:rPr>
            <w:t>Scientific Reports</w:t>
          </w:r>
          <w:r w:rsidRPr="00DC4BCA">
            <w:rPr>
              <w:rFonts w:eastAsia="Times New Roman" w:cs="Times New Roman"/>
              <w:szCs w:val="24"/>
            </w:rPr>
            <w:t>, </w:t>
          </w:r>
          <w:r w:rsidRPr="00DC4BCA">
            <w:rPr>
              <w:rFonts w:eastAsia="Times New Roman" w:cs="Times New Roman"/>
              <w:i/>
              <w:iCs/>
              <w:szCs w:val="24"/>
            </w:rPr>
            <w:t>13</w:t>
          </w:r>
          <w:r w:rsidRPr="00DC4BCA">
            <w:rPr>
              <w:rFonts w:eastAsia="Times New Roman" w:cs="Times New Roman"/>
              <w:szCs w:val="24"/>
            </w:rPr>
            <w:t>(1), 7730. https://doi.org/10.1038/S41598-023-34513-0</w:t>
          </w:r>
        </w:p>
        <w:p w14:paraId="3B8C0962"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Patwardhan, V., Mallya, J., S K, &amp; Kumar, D. (2024). Influence of social media on young adults’ food consumption behavior: scale development. </w:t>
          </w:r>
          <w:r w:rsidRPr="00DC4BCA">
            <w:rPr>
              <w:rFonts w:eastAsia="Times New Roman" w:cs="Times New Roman"/>
              <w:i/>
              <w:iCs/>
              <w:szCs w:val="24"/>
            </w:rPr>
            <w:t>Cogent Social Sciences</w:t>
          </w:r>
          <w:r w:rsidRPr="00DC4BCA">
            <w:rPr>
              <w:rFonts w:eastAsia="Times New Roman" w:cs="Times New Roman"/>
              <w:szCs w:val="24"/>
            </w:rPr>
            <w:t>, </w:t>
          </w:r>
          <w:r w:rsidRPr="00DC4BCA">
            <w:rPr>
              <w:rFonts w:eastAsia="Times New Roman" w:cs="Times New Roman"/>
              <w:i/>
              <w:iCs/>
              <w:szCs w:val="24"/>
            </w:rPr>
            <w:t>10</w:t>
          </w:r>
          <w:r w:rsidRPr="00DC4BCA">
            <w:rPr>
              <w:rFonts w:eastAsia="Times New Roman" w:cs="Times New Roman"/>
              <w:szCs w:val="24"/>
            </w:rPr>
            <w:t>(1). https://doi.org/10.1080/23311886.2024.2391016</w:t>
          </w:r>
        </w:p>
        <w:p w14:paraId="0650D88F"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Polivy, J., &amp; Herman, C. P. (2020). Overeating in Restrained and Unrestrained Eaters. </w:t>
          </w:r>
          <w:r w:rsidRPr="00DC4BCA">
            <w:rPr>
              <w:rFonts w:eastAsia="Times New Roman" w:cs="Times New Roman"/>
              <w:i/>
              <w:iCs/>
              <w:szCs w:val="24"/>
            </w:rPr>
            <w:t>Frontiers in Nutrition</w:t>
          </w:r>
          <w:r w:rsidRPr="00DC4BCA">
            <w:rPr>
              <w:rFonts w:eastAsia="Times New Roman" w:cs="Times New Roman"/>
              <w:szCs w:val="24"/>
            </w:rPr>
            <w:t>, </w:t>
          </w:r>
          <w:r w:rsidRPr="00DC4BCA">
            <w:rPr>
              <w:rFonts w:eastAsia="Times New Roman" w:cs="Times New Roman"/>
              <w:i/>
              <w:iCs/>
              <w:szCs w:val="24"/>
            </w:rPr>
            <w:t>7</w:t>
          </w:r>
          <w:r w:rsidRPr="00DC4BCA">
            <w:rPr>
              <w:rFonts w:eastAsia="Times New Roman" w:cs="Times New Roman"/>
              <w:szCs w:val="24"/>
            </w:rPr>
            <w:t>. https://doi.org/10.3389/fnut.2020.00030</w:t>
          </w:r>
        </w:p>
        <w:p w14:paraId="6690A543"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Pan American Health Organization. (2022). </w:t>
          </w:r>
          <w:r w:rsidRPr="00DC4BCA">
            <w:rPr>
              <w:rFonts w:eastAsia="Times New Roman" w:cs="Times New Roman"/>
              <w:i/>
              <w:iCs/>
              <w:szCs w:val="24"/>
            </w:rPr>
            <w:t>Obesity prevalence in the Americas</w:t>
          </w:r>
          <w:r w:rsidRPr="00DC4BCA">
            <w:rPr>
              <w:rFonts w:eastAsia="Times New Roman" w:cs="Times New Roman"/>
              <w:szCs w:val="24"/>
            </w:rPr>
            <w:t>. PAHO Report Series No. 45.</w:t>
          </w:r>
        </w:p>
        <w:p w14:paraId="5620E7D6"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Ragelienė, T., &amp; Grønhøj, A. (2020). The influence of peers’ and siblings’ on children’s and adolescents’ healthy eating behavior. A systematic literature review. </w:t>
          </w:r>
          <w:r w:rsidRPr="00DC4BCA">
            <w:rPr>
              <w:rFonts w:eastAsia="Times New Roman" w:cs="Times New Roman"/>
              <w:i/>
              <w:iCs/>
              <w:szCs w:val="24"/>
            </w:rPr>
            <w:t>Appetite</w:t>
          </w:r>
          <w:r w:rsidRPr="00DC4BCA">
            <w:rPr>
              <w:rFonts w:eastAsia="Times New Roman" w:cs="Times New Roman"/>
              <w:szCs w:val="24"/>
            </w:rPr>
            <w:t>, </w:t>
          </w:r>
          <w:r w:rsidRPr="00DC4BCA">
            <w:rPr>
              <w:rFonts w:eastAsia="Times New Roman" w:cs="Times New Roman"/>
              <w:i/>
              <w:iCs/>
              <w:szCs w:val="24"/>
            </w:rPr>
            <w:t>148</w:t>
          </w:r>
          <w:r w:rsidRPr="00DC4BCA">
            <w:rPr>
              <w:rFonts w:eastAsia="Times New Roman" w:cs="Times New Roman"/>
              <w:szCs w:val="24"/>
            </w:rPr>
            <w:t>, 104592. https://doi.org/10.1016/J.APPET.2020.104592</w:t>
          </w:r>
        </w:p>
        <w:p w14:paraId="476AD72E"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lastRenderedPageBreak/>
            <w:t>Setyaningsih, A., Mulyasari, I., Afiatna, P., &amp; Putri, H. R. (2024). Hubungan Konsumsi Makanan Olahan Ultra Proses dengan Kualitas Diet dan Status Gizi Lebih pada Usia Dewasa Muda. </w:t>
          </w:r>
          <w:r w:rsidRPr="00DC4BCA">
            <w:rPr>
              <w:rFonts w:eastAsia="Times New Roman" w:cs="Times New Roman"/>
              <w:i/>
              <w:iCs/>
              <w:szCs w:val="24"/>
            </w:rPr>
            <w:t>Amerta Nutrition</w:t>
          </w:r>
          <w:r w:rsidRPr="00DC4BCA">
            <w:rPr>
              <w:rFonts w:eastAsia="Times New Roman" w:cs="Times New Roman"/>
              <w:szCs w:val="24"/>
            </w:rPr>
            <w:t>, </w:t>
          </w:r>
          <w:r w:rsidRPr="00DC4BCA">
            <w:rPr>
              <w:rFonts w:eastAsia="Times New Roman" w:cs="Times New Roman"/>
              <w:i/>
              <w:iCs/>
              <w:szCs w:val="24"/>
            </w:rPr>
            <w:t>8</w:t>
          </w:r>
          <w:r w:rsidRPr="00DC4BCA">
            <w:rPr>
              <w:rFonts w:eastAsia="Times New Roman" w:cs="Times New Roman"/>
              <w:szCs w:val="24"/>
            </w:rPr>
            <w:t>(1), 124–129.</w:t>
          </w:r>
        </w:p>
        <w:p w14:paraId="68CDE2C4"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Sitoayu, L., Dewanti, L. P., Melani, V., Sumitra, P. A., &amp; Marpaung, M. R. (2023). Differences in Eating Habits, Stress, and Weight Changes Among Indonesian Generations Y and Z Students During the COVID-19 Pandemic. </w:t>
          </w:r>
          <w:r w:rsidRPr="00DC4BCA">
            <w:rPr>
              <w:rFonts w:eastAsia="Times New Roman" w:cs="Times New Roman"/>
              <w:i/>
              <w:iCs/>
              <w:szCs w:val="24"/>
            </w:rPr>
            <w:t>Journal of Research and Health</w:t>
          </w:r>
          <w:r w:rsidRPr="00DC4BCA">
            <w:rPr>
              <w:rFonts w:eastAsia="Times New Roman" w:cs="Times New Roman"/>
              <w:szCs w:val="24"/>
            </w:rPr>
            <w:t>, </w:t>
          </w:r>
          <w:r w:rsidRPr="00DC4BCA">
            <w:rPr>
              <w:rFonts w:eastAsia="Times New Roman" w:cs="Times New Roman"/>
              <w:i/>
              <w:iCs/>
              <w:szCs w:val="24"/>
            </w:rPr>
            <w:t>13</w:t>
          </w:r>
          <w:r w:rsidRPr="00DC4BCA">
            <w:rPr>
              <w:rFonts w:eastAsia="Times New Roman" w:cs="Times New Roman"/>
              <w:szCs w:val="24"/>
            </w:rPr>
            <w:t>(2), 79–86. https://doi.org/10.32598/JRH.13.2.2076.1</w:t>
          </w:r>
        </w:p>
        <w:p w14:paraId="3D8157FD" w14:textId="42BAB3DC" w:rsidR="00630946"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Sogari, G., Velez-Argumedo, C., Gómez, M. I., &amp; Mora, C. (2018). College students and eating habits: A study using an ecological model for healthy behavior. </w:t>
          </w:r>
          <w:r w:rsidRPr="00DC4BCA">
            <w:rPr>
              <w:rFonts w:eastAsia="Times New Roman" w:cs="Times New Roman"/>
              <w:i/>
              <w:iCs/>
              <w:szCs w:val="24"/>
            </w:rPr>
            <w:t>Nutrients</w:t>
          </w:r>
          <w:r w:rsidRPr="00DC4BCA">
            <w:rPr>
              <w:rFonts w:eastAsia="Times New Roman" w:cs="Times New Roman"/>
              <w:szCs w:val="24"/>
            </w:rPr>
            <w:t>, </w:t>
          </w:r>
          <w:r w:rsidRPr="00DC4BCA">
            <w:rPr>
              <w:rFonts w:eastAsia="Times New Roman" w:cs="Times New Roman"/>
              <w:i/>
              <w:iCs/>
              <w:szCs w:val="24"/>
            </w:rPr>
            <w:t>10</w:t>
          </w:r>
          <w:r w:rsidRPr="00DC4BCA">
            <w:rPr>
              <w:rFonts w:eastAsia="Times New Roman" w:cs="Times New Roman"/>
              <w:szCs w:val="24"/>
            </w:rPr>
            <w:t xml:space="preserve">(12), 1823. </w:t>
          </w:r>
          <w:hyperlink r:id="rId24" w:history="1">
            <w:r w:rsidR="00135F84" w:rsidRPr="008E31F2">
              <w:rPr>
                <w:rStyle w:val="Hyperlink"/>
                <w:rFonts w:eastAsia="Times New Roman" w:cs="Times New Roman"/>
                <w:szCs w:val="24"/>
              </w:rPr>
              <w:t>https://doi.org/10.3390/nu10121823</w:t>
            </w:r>
          </w:hyperlink>
        </w:p>
        <w:p w14:paraId="626E8DC8" w14:textId="2A44740E" w:rsidR="00135F84" w:rsidRDefault="00135F84" w:rsidP="00135F84">
          <w:pPr>
            <w:spacing w:after="120" w:line="360" w:lineRule="auto"/>
            <w:ind w:left="720" w:hanging="720"/>
            <w:jc w:val="both"/>
            <w:rPr>
              <w:rFonts w:eastAsia="Times New Roman" w:cs="Times New Roman"/>
              <w:szCs w:val="24"/>
            </w:rPr>
          </w:pPr>
          <w:r w:rsidRPr="00135F84">
            <w:rPr>
              <w:rFonts w:eastAsia="Times New Roman" w:cs="Times New Roman"/>
              <w:szCs w:val="24"/>
            </w:rPr>
            <w:t xml:space="preserve">Paipongna, M. (2022). IFIC Food &amp; Health Survey spotlight: Generation Z. </w:t>
          </w:r>
          <w:r w:rsidRPr="00135F84">
            <w:rPr>
              <w:rFonts w:eastAsia="Times New Roman" w:cs="Times New Roman"/>
              <w:i/>
              <w:iCs/>
              <w:szCs w:val="24"/>
            </w:rPr>
            <w:t>International Food Information Council</w:t>
          </w:r>
          <w:r w:rsidRPr="00135F84">
            <w:rPr>
              <w:rFonts w:eastAsia="Times New Roman" w:cs="Times New Roman"/>
              <w:szCs w:val="24"/>
            </w:rPr>
            <w:t xml:space="preserve">. </w:t>
          </w:r>
          <w:hyperlink r:id="rId25" w:history="1">
            <w:r w:rsidRPr="00135F84">
              <w:rPr>
                <w:rStyle w:val="Hyperlink"/>
                <w:rFonts w:eastAsia="Times New Roman" w:cs="Times New Roman"/>
                <w:szCs w:val="24"/>
              </w:rPr>
              <w:t>https://ific.org/research/spotlight-generation-z/</w:t>
            </w:r>
          </w:hyperlink>
        </w:p>
        <w:p w14:paraId="21FE8C3E" w14:textId="77777777" w:rsidR="00135F84" w:rsidRPr="00135F84" w:rsidRDefault="00135F84" w:rsidP="00135F84">
          <w:pPr>
            <w:spacing w:after="120" w:line="360" w:lineRule="auto"/>
            <w:ind w:left="720" w:hanging="720"/>
            <w:jc w:val="both"/>
            <w:rPr>
              <w:rFonts w:eastAsia="Times New Roman" w:cs="Times New Roman"/>
              <w:szCs w:val="24"/>
            </w:rPr>
          </w:pPr>
          <w:r w:rsidRPr="00135F84">
            <w:rPr>
              <w:rFonts w:eastAsia="Times New Roman" w:cs="Times New Roman"/>
              <w:szCs w:val="24"/>
            </w:rPr>
            <w:t xml:space="preserve">Rah, J. H., Melse-Boonstra, A., Agustina, R., van Zutphen, K. G., &amp; Kraemer, K. (2021). The triple burden of malnutrition among adolescents in Indonesia. </w:t>
          </w:r>
          <w:r w:rsidRPr="00135F84">
            <w:rPr>
              <w:rFonts w:eastAsia="Times New Roman" w:cs="Times New Roman"/>
              <w:i/>
              <w:iCs/>
              <w:szCs w:val="24"/>
            </w:rPr>
            <w:t>Food and Nutrition Bulletin</w:t>
          </w:r>
          <w:r w:rsidRPr="00135F84">
            <w:rPr>
              <w:rFonts w:eastAsia="Times New Roman" w:cs="Times New Roman"/>
              <w:szCs w:val="24"/>
            </w:rPr>
            <w:t xml:space="preserve">, </w:t>
          </w:r>
          <w:r w:rsidRPr="00135F84">
            <w:rPr>
              <w:rFonts w:eastAsia="Times New Roman" w:cs="Times New Roman"/>
              <w:i/>
              <w:iCs/>
              <w:szCs w:val="24"/>
            </w:rPr>
            <w:t>42</w:t>
          </w:r>
          <w:r w:rsidRPr="00135F84">
            <w:rPr>
              <w:rFonts w:eastAsia="Times New Roman" w:cs="Times New Roman"/>
              <w:szCs w:val="24"/>
            </w:rPr>
            <w:t xml:space="preserve">(3), 325-341. </w:t>
          </w:r>
          <w:r w:rsidRPr="00135F84">
            <w:rPr>
              <w:rFonts w:eastAsia="Times New Roman" w:cs="Times New Roman"/>
              <w:szCs w:val="24"/>
            </w:rPr>
            <w:fldChar w:fldCharType="begin"/>
          </w:r>
          <w:r w:rsidRPr="00135F84">
            <w:rPr>
              <w:rFonts w:eastAsia="Times New Roman" w:cs="Times New Roman"/>
              <w:szCs w:val="24"/>
            </w:rPr>
            <w:instrText>HYPERLINK "https://doi.org/10.1177/03795721211007114</w:instrText>
          </w:r>
        </w:p>
        <w:p w14:paraId="3D56DB6C" w14:textId="77777777" w:rsidR="00135F84" w:rsidRPr="00135F84" w:rsidRDefault="00135F84" w:rsidP="00135F84">
          <w:pPr>
            <w:spacing w:after="120" w:line="360" w:lineRule="auto"/>
            <w:ind w:left="720" w:hanging="720"/>
            <w:jc w:val="both"/>
            <w:rPr>
              <w:rStyle w:val="Hyperlink"/>
              <w:rFonts w:eastAsia="Times New Roman" w:cs="Times New Roman"/>
              <w:szCs w:val="24"/>
            </w:rPr>
          </w:pPr>
          <w:r w:rsidRPr="00135F84">
            <w:rPr>
              <w:rFonts w:eastAsia="Times New Roman" w:cs="Times New Roman"/>
              <w:szCs w:val="24"/>
            </w:rPr>
            <w:instrText>"</w:instrText>
          </w:r>
          <w:r w:rsidRPr="00135F84">
            <w:rPr>
              <w:rFonts w:eastAsia="Times New Roman" w:cs="Times New Roman"/>
              <w:szCs w:val="24"/>
            </w:rPr>
          </w:r>
          <w:r w:rsidRPr="00135F84">
            <w:rPr>
              <w:rFonts w:eastAsia="Times New Roman" w:cs="Times New Roman"/>
              <w:szCs w:val="24"/>
            </w:rPr>
            <w:fldChar w:fldCharType="separate"/>
          </w:r>
          <w:r w:rsidRPr="00135F84">
            <w:rPr>
              <w:rStyle w:val="Hyperlink"/>
              <w:rFonts w:eastAsia="Times New Roman" w:cs="Times New Roman"/>
              <w:szCs w:val="24"/>
            </w:rPr>
            <w:t>https://doi.org/10.1177/03795721211007114</w:t>
          </w:r>
        </w:p>
        <w:p w14:paraId="26195622" w14:textId="3EE07CCD" w:rsidR="00630946" w:rsidRPr="00DC4BCA" w:rsidRDefault="00135F84" w:rsidP="00135F84">
          <w:pPr>
            <w:spacing w:after="120" w:line="360" w:lineRule="auto"/>
            <w:ind w:left="720" w:hanging="720"/>
            <w:jc w:val="both"/>
            <w:rPr>
              <w:rFonts w:eastAsia="Times New Roman" w:cs="Times New Roman"/>
              <w:szCs w:val="24"/>
            </w:rPr>
          </w:pPr>
          <w:r w:rsidRPr="00135F84">
            <w:rPr>
              <w:rFonts w:eastAsia="Times New Roman" w:cs="Times New Roman"/>
              <w:szCs w:val="24"/>
            </w:rPr>
            <w:fldChar w:fldCharType="end"/>
          </w:r>
          <w:r w:rsidR="00630946" w:rsidRPr="00DC4BCA">
            <w:rPr>
              <w:rFonts w:eastAsia="Times New Roman" w:cs="Times New Roman"/>
              <w:szCs w:val="24"/>
            </w:rPr>
            <w:t>Suwalska, J., &amp; Bogdański, P. (2021). Social Modeling and Eating Behavior—A Narrative Review. </w:t>
          </w:r>
          <w:r w:rsidR="00630946" w:rsidRPr="00DC4BCA">
            <w:rPr>
              <w:rFonts w:eastAsia="Times New Roman" w:cs="Times New Roman"/>
              <w:i/>
              <w:iCs/>
              <w:szCs w:val="24"/>
            </w:rPr>
            <w:t>Nutrients</w:t>
          </w:r>
          <w:r w:rsidR="00630946" w:rsidRPr="00DC4BCA">
            <w:rPr>
              <w:rFonts w:eastAsia="Times New Roman" w:cs="Times New Roman"/>
              <w:szCs w:val="24"/>
            </w:rPr>
            <w:t>, </w:t>
          </w:r>
          <w:r w:rsidR="00630946" w:rsidRPr="00DC4BCA">
            <w:rPr>
              <w:rFonts w:eastAsia="Times New Roman" w:cs="Times New Roman"/>
              <w:i/>
              <w:iCs/>
              <w:szCs w:val="24"/>
            </w:rPr>
            <w:t>13</w:t>
          </w:r>
          <w:r w:rsidR="00630946" w:rsidRPr="00DC4BCA">
            <w:rPr>
              <w:rFonts w:eastAsia="Times New Roman" w:cs="Times New Roman"/>
              <w:szCs w:val="24"/>
            </w:rPr>
            <w:t>(4), 1209. https://doi.org/10.3390/NU13041209</w:t>
          </w:r>
        </w:p>
        <w:p w14:paraId="350A2C4C"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Syarofi, Z. N., &amp; Muniroh, L. (2020). Apakah Perilaku Dan Asupan Makan Berlebih Berkaitan Dengan Stress Pada Mahasiswa Gizi Yang Menyusun Skripsi? [Whether There is A Correlation Between Behavior and Excess Food Intake with the Stress in Nutrition Student Who Preparing for the Undergraduate Thesis?]. </w:t>
          </w:r>
          <w:r w:rsidRPr="00DC4BCA">
            <w:rPr>
              <w:rFonts w:eastAsia="Times New Roman" w:cs="Times New Roman"/>
              <w:i/>
              <w:iCs/>
              <w:szCs w:val="24"/>
            </w:rPr>
            <w:t>Media Gizi Indonesia</w:t>
          </w:r>
          <w:r w:rsidRPr="00DC4BCA">
            <w:rPr>
              <w:rFonts w:eastAsia="Times New Roman" w:cs="Times New Roman"/>
              <w:szCs w:val="24"/>
            </w:rPr>
            <w:t>, </w:t>
          </w:r>
          <w:r w:rsidRPr="00DC4BCA">
            <w:rPr>
              <w:rFonts w:eastAsia="Times New Roman" w:cs="Times New Roman"/>
              <w:i/>
              <w:iCs/>
              <w:szCs w:val="24"/>
            </w:rPr>
            <w:t>15</w:t>
          </w:r>
          <w:r w:rsidRPr="00DC4BCA">
            <w:rPr>
              <w:rFonts w:eastAsia="Times New Roman" w:cs="Times New Roman"/>
              <w:szCs w:val="24"/>
            </w:rPr>
            <w:t xml:space="preserve">(1), 38. </w:t>
          </w:r>
          <w:hyperlink r:id="rId26" w:history="1">
            <w:r w:rsidRPr="00DC4BCA">
              <w:rPr>
                <w:rStyle w:val="Hyperlink"/>
                <w:rFonts w:eastAsia="Times New Roman" w:cs="Times New Roman"/>
                <w:szCs w:val="24"/>
              </w:rPr>
              <w:t>https://doi.org/10.20473/MGI.V15I1.38-44</w:t>
            </w:r>
          </w:hyperlink>
        </w:p>
        <w:p w14:paraId="62522032" w14:textId="77777777" w:rsidR="00630946" w:rsidRPr="00DC4BCA"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lastRenderedPageBreak/>
            <w:t>State of Snacking Report. (2023). </w:t>
          </w:r>
          <w:r w:rsidRPr="00DC4BCA">
            <w:rPr>
              <w:rFonts w:eastAsia="Times New Roman" w:cs="Times New Roman"/>
              <w:i/>
              <w:iCs/>
              <w:szCs w:val="24"/>
            </w:rPr>
            <w:t>Global snacking trends among Generation Z</w:t>
          </w:r>
          <w:r w:rsidRPr="00DC4BCA">
            <w:rPr>
              <w:rFonts w:eastAsia="Times New Roman" w:cs="Times New Roman"/>
              <w:szCs w:val="24"/>
            </w:rPr>
            <w:t>. The Nielsen Company.</w:t>
          </w:r>
        </w:p>
        <w:p w14:paraId="03AA0E09" w14:textId="39E6B5B6" w:rsidR="00630946" w:rsidRDefault="00630946" w:rsidP="00630946">
          <w:pPr>
            <w:spacing w:after="120" w:line="360" w:lineRule="auto"/>
            <w:ind w:left="720" w:hanging="720"/>
            <w:jc w:val="both"/>
            <w:rPr>
              <w:rFonts w:eastAsia="Times New Roman" w:cs="Times New Roman"/>
              <w:szCs w:val="24"/>
            </w:rPr>
          </w:pPr>
          <w:r w:rsidRPr="00DC4BCA">
            <w:rPr>
              <w:rFonts w:eastAsia="Times New Roman" w:cs="Times New Roman"/>
              <w:szCs w:val="24"/>
            </w:rPr>
            <w:t>Tahir, N. S., Ahmad, Y., Bustami, M. R., Abd Hamid, S. N. F., Muhammad Zamri, N. E. M., &amp; Mulyany, R. (2023). Understanding the Perception of Generation Z towards Fast Food’s Product Safety, Nutrition, and Health. </w:t>
          </w:r>
          <w:r w:rsidRPr="00DC4BCA">
            <w:rPr>
              <w:rFonts w:eastAsia="Times New Roman" w:cs="Times New Roman"/>
              <w:i/>
              <w:iCs/>
              <w:szCs w:val="24"/>
            </w:rPr>
            <w:t>Asian Journal of Environment-Behaviour Studies</w:t>
          </w:r>
          <w:r w:rsidRPr="00DC4BCA">
            <w:rPr>
              <w:rFonts w:eastAsia="Times New Roman" w:cs="Times New Roman"/>
              <w:szCs w:val="24"/>
            </w:rPr>
            <w:t>, </w:t>
          </w:r>
          <w:r w:rsidRPr="00DC4BCA">
            <w:rPr>
              <w:rFonts w:eastAsia="Times New Roman" w:cs="Times New Roman"/>
              <w:i/>
              <w:iCs/>
              <w:szCs w:val="24"/>
            </w:rPr>
            <w:t>8</w:t>
          </w:r>
          <w:r w:rsidRPr="00DC4BCA">
            <w:rPr>
              <w:rFonts w:eastAsia="Times New Roman" w:cs="Times New Roman"/>
              <w:szCs w:val="24"/>
            </w:rPr>
            <w:t xml:space="preserve">(25), 63–81. </w:t>
          </w:r>
          <w:hyperlink r:id="rId27" w:history="1">
            <w:r w:rsidR="00135F84" w:rsidRPr="008E31F2">
              <w:rPr>
                <w:rStyle w:val="Hyperlink"/>
                <w:rFonts w:eastAsia="Times New Roman" w:cs="Times New Roman"/>
                <w:szCs w:val="24"/>
              </w:rPr>
              <w:t>https://doi.org/10.21834/aje-bs.v8i25.429</w:t>
            </w:r>
          </w:hyperlink>
        </w:p>
        <w:p w14:paraId="391FBCAE" w14:textId="77777777" w:rsidR="00135F84" w:rsidRPr="00135F84" w:rsidRDefault="00135F84" w:rsidP="00135F84">
          <w:pPr>
            <w:spacing w:after="120" w:line="360" w:lineRule="auto"/>
            <w:ind w:left="720" w:hanging="720"/>
            <w:jc w:val="both"/>
            <w:rPr>
              <w:color w:val="000000"/>
            </w:rPr>
          </w:pPr>
          <w:r w:rsidRPr="00135F84">
            <w:rPr>
              <w:color w:val="000000"/>
            </w:rPr>
            <w:t xml:space="preserve">UNICEF Indonesia. Nutrition. </w:t>
          </w:r>
          <w:r w:rsidRPr="00135F84">
            <w:rPr>
              <w:i/>
              <w:iCs/>
              <w:color w:val="000000"/>
            </w:rPr>
            <w:t>UNICEF</w:t>
          </w:r>
          <w:r w:rsidRPr="00135F84">
            <w:rPr>
              <w:color w:val="000000"/>
            </w:rPr>
            <w:t xml:space="preserve">. Retrieved January 10, 2025, from </w:t>
          </w:r>
          <w:hyperlink r:id="rId28" w:history="1">
            <w:r w:rsidRPr="00135F84">
              <w:rPr>
                <w:rStyle w:val="Hyperlink"/>
              </w:rPr>
              <w:t>https://www.unicef.org/indonesia/nutrition</w:t>
            </w:r>
          </w:hyperlink>
        </w:p>
        <w:p w14:paraId="73B6C1FB" w14:textId="35D50EF5" w:rsidR="002A20B5" w:rsidRPr="00135F84" w:rsidRDefault="003A64F1" w:rsidP="00135F84">
          <w:pPr>
            <w:spacing w:after="120" w:line="360" w:lineRule="auto"/>
            <w:ind w:left="720" w:hanging="720"/>
            <w:jc w:val="both"/>
            <w:rPr>
              <w:color w:val="000000"/>
            </w:rPr>
          </w:pPr>
        </w:p>
      </w:sdtContent>
    </w:sdt>
    <w:sectPr w:rsidR="002A20B5" w:rsidRPr="00135F84" w:rsidSect="00BF5C32">
      <w:headerReference w:type="default" r:id="rId29"/>
      <w:pgSz w:w="11906" w:h="16838"/>
      <w:pgMar w:top="1701" w:right="1701" w:bottom="1701"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D02B" w14:textId="77777777" w:rsidR="008703B3" w:rsidRDefault="008703B3" w:rsidP="006D4B62">
      <w:pPr>
        <w:spacing w:after="0" w:line="240" w:lineRule="auto"/>
      </w:pPr>
      <w:r>
        <w:separator/>
      </w:r>
    </w:p>
  </w:endnote>
  <w:endnote w:type="continuationSeparator" w:id="0">
    <w:p w14:paraId="0FD336F8" w14:textId="77777777" w:rsidR="008703B3" w:rsidRDefault="008703B3" w:rsidP="006D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VAGRounded LT Bold">
    <w:altName w:val="Calibri"/>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63468"/>
      <w:docPartObj>
        <w:docPartGallery w:val="Page Numbers (Bottom of Page)"/>
        <w:docPartUnique/>
      </w:docPartObj>
    </w:sdtPr>
    <w:sdtEndPr>
      <w:rPr>
        <w:noProof/>
      </w:rPr>
    </w:sdtEndPr>
    <w:sdtContent>
      <w:p w14:paraId="0F4D8CB6" w14:textId="3771606B" w:rsidR="00DA3DDD" w:rsidRDefault="00DA3DDD">
        <w:pPr>
          <w:pStyle w:val="Footer"/>
          <w:jc w:val="center"/>
        </w:pPr>
        <w:r>
          <w:rPr>
            <w:noProof/>
            <w:lang w:val="en-US"/>
          </w:rPr>
          <mc:AlternateContent>
            <mc:Choice Requires="wps">
              <w:drawing>
                <wp:inline distT="0" distB="0" distL="0" distR="0" wp14:anchorId="2F1C0019" wp14:editId="08875985">
                  <wp:extent cx="5467350" cy="54610"/>
                  <wp:effectExtent l="38100" t="0" r="0" b="21590"/>
                  <wp:docPr id="744157252" name="Flowchart: Decisi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B0F0"/>
                          </a:solidFill>
                          <a:ln w="9525">
                            <a:solidFill>
                              <a:srgbClr val="00B0F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B862C00" id="_x0000_t110" coordsize="21600,21600" o:spt="110" path="m10800,l,10800,10800,21600,21600,10800xe">
                  <v:stroke joinstyle="miter"/>
                  <v:path gradientshapeok="t" o:connecttype="rect" textboxrect="5400,5400,16200,16200"/>
                </v:shapetype>
                <v:shape id="Flowchart: Decision 9"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" fillcolor="#00b0f0" strokecolor="#00b0f0">
                  <w10:anchorlock/>
                </v:shape>
              </w:pict>
            </mc:Fallback>
          </mc:AlternateContent>
        </w:r>
      </w:p>
      <w:p w14:paraId="2D1BE4A8" w14:textId="70B30071" w:rsidR="00DA3DDD" w:rsidRDefault="00DA3DDD">
        <w:pPr>
          <w:pStyle w:val="Footer"/>
          <w:jc w:val="center"/>
        </w:pPr>
        <w:r>
          <w:fldChar w:fldCharType="begin"/>
        </w:r>
        <w:r>
          <w:instrText xml:space="preserve"> PAGE    \* MERGEFORMAT </w:instrText>
        </w:r>
        <w:r>
          <w:fldChar w:fldCharType="separate"/>
        </w:r>
        <w:r w:rsidR="00332988">
          <w:rPr>
            <w:noProof/>
          </w:rPr>
          <w:t>1</w:t>
        </w:r>
        <w:r>
          <w:rPr>
            <w:noProof/>
          </w:rPr>
          <w:fldChar w:fldCharType="end"/>
        </w:r>
      </w:p>
    </w:sdtContent>
  </w:sdt>
  <w:p w14:paraId="47D6C0A2" w14:textId="23AC96A5" w:rsidR="00DA3DDD" w:rsidRDefault="00DA3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730785"/>
      <w:docPartObj>
        <w:docPartGallery w:val="Page Numbers (Bottom of Page)"/>
        <w:docPartUnique/>
      </w:docPartObj>
    </w:sdtPr>
    <w:sdtEndPr>
      <w:rPr>
        <w:noProof/>
      </w:rPr>
    </w:sdtEndPr>
    <w:sdtContent>
      <w:p w14:paraId="749E25DF" w14:textId="64C63235" w:rsidR="00DA3DDD" w:rsidRDefault="00DA3DDD">
        <w:pPr>
          <w:pStyle w:val="Footer"/>
          <w:jc w:val="center"/>
        </w:pPr>
        <w:r>
          <w:rPr>
            <w:noProof/>
            <w:lang w:val="en-US"/>
          </w:rPr>
          <mc:AlternateContent>
            <mc:Choice Requires="wps">
              <w:drawing>
                <wp:inline distT="0" distB="0" distL="0" distR="0" wp14:anchorId="778DC895" wp14:editId="244AB210">
                  <wp:extent cx="5467350" cy="54610"/>
                  <wp:effectExtent l="38100" t="0" r="0" b="21590"/>
                  <wp:docPr id="1847889225" name="Flowchart: Decisi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B0F0"/>
                          </a:solidFill>
                          <a:ln w="9525">
                            <a:solidFill>
                              <a:srgbClr val="00B0F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C76B647" id="_x0000_t110" coordsize="21600,21600" o:spt="110" path="m10800,l,10800,10800,21600,21600,10800xe">
                  <v:stroke joinstyle="miter"/>
                  <v:path gradientshapeok="t" o:connecttype="rect" textboxrect="5400,5400,16200,16200"/>
                </v:shapetype>
                <v:shape id="Flowchart: Decision 10"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" fillcolor="#00b0f0" strokecolor="#00b0f0">
                  <w10:anchorlock/>
                </v:shape>
              </w:pict>
            </mc:Fallback>
          </mc:AlternateContent>
        </w:r>
      </w:p>
      <w:p w14:paraId="721FDB3D" w14:textId="6663853E" w:rsidR="00DA3DDD" w:rsidRDefault="00DA3DDD">
        <w:pPr>
          <w:pStyle w:val="Footer"/>
          <w:jc w:val="center"/>
        </w:pPr>
        <w:r>
          <w:fldChar w:fldCharType="begin"/>
        </w:r>
        <w:r>
          <w:instrText xml:space="preserve"> PAGE    \* MERGEFORMAT </w:instrText>
        </w:r>
        <w:r>
          <w:fldChar w:fldCharType="separate"/>
        </w:r>
        <w:r w:rsidR="00D34B72">
          <w:rPr>
            <w:noProof/>
          </w:rPr>
          <w:t>2</w:t>
        </w:r>
        <w:r>
          <w:rPr>
            <w:noProof/>
          </w:rPr>
          <w:fldChar w:fldCharType="end"/>
        </w:r>
      </w:p>
    </w:sdtContent>
  </w:sdt>
  <w:p w14:paraId="17903D40" w14:textId="77777777" w:rsidR="00DA3DDD" w:rsidRDefault="00DA3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794C" w14:textId="77777777" w:rsidR="008703B3" w:rsidRDefault="008703B3" w:rsidP="006D4B62">
      <w:pPr>
        <w:spacing w:after="0" w:line="240" w:lineRule="auto"/>
      </w:pPr>
      <w:r>
        <w:separator/>
      </w:r>
    </w:p>
  </w:footnote>
  <w:footnote w:type="continuationSeparator" w:id="0">
    <w:p w14:paraId="590796CA" w14:textId="77777777" w:rsidR="008703B3" w:rsidRDefault="008703B3" w:rsidP="006D4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FF39" w14:textId="08DD93BB" w:rsidR="00DA3DDD" w:rsidRDefault="00DA3DDD" w:rsidP="006D4B62">
    <w:pPr>
      <w:pStyle w:val="Header"/>
      <w:tabs>
        <w:tab w:val="clear" w:pos="9026"/>
      </w:tabs>
      <w:ind w:right="-188"/>
      <w:rPr>
        <w:rFonts w:ascii="VAGRounded LT Bold" w:hAnsi="VAGRounded LT Bold"/>
        <w:sz w:val="30"/>
        <w:szCs w:val="28"/>
        <w:lang w:val="en-US"/>
      </w:rPr>
    </w:pPr>
    <w:r w:rsidRPr="006D4B62">
      <w:rPr>
        <w:rFonts w:ascii="VAGRounded LT Bold" w:hAnsi="VAGRounded LT Bold"/>
        <w:sz w:val="30"/>
        <w:szCs w:val="28"/>
        <w:lang w:val="en-US"/>
      </w:rPr>
      <w:t>KARYA KESEHATAN SIWALIMA</w:t>
    </w:r>
    <w:r>
      <w:rPr>
        <w:rFonts w:ascii="VAGRounded LT Bold" w:hAnsi="VAGRounded LT Bold"/>
        <w:sz w:val="30"/>
        <w:szCs w:val="28"/>
        <w:lang w:val="en-US"/>
      </w:rPr>
      <w:t xml:space="preserve"> </w:t>
    </w:r>
    <w:r>
      <w:rPr>
        <w:rFonts w:ascii="VAGRounded LT Bold" w:hAnsi="VAGRounded LT Bold"/>
        <w:sz w:val="30"/>
        <w:szCs w:val="28"/>
        <w:lang w:val="en-US"/>
      </w:rPr>
      <w:tab/>
    </w:r>
    <w:r>
      <w:rPr>
        <w:rFonts w:ascii="VAGRounded LT Bold" w:hAnsi="VAGRounded LT Bold"/>
        <w:sz w:val="30"/>
        <w:szCs w:val="28"/>
        <w:lang w:val="en-US"/>
      </w:rPr>
      <w:tab/>
    </w:r>
    <w:r>
      <w:rPr>
        <w:rFonts w:ascii="VAGRounded LT Bold" w:hAnsi="VAGRounded LT Bold"/>
        <w:sz w:val="30"/>
        <w:szCs w:val="28"/>
        <w:lang w:val="en-US"/>
      </w:rPr>
      <w:tab/>
    </w:r>
    <w:r>
      <w:rPr>
        <w:rFonts w:ascii="VAGRounded LT Bold" w:hAnsi="VAGRounded LT Bold"/>
        <w:sz w:val="30"/>
        <w:szCs w:val="28"/>
        <w:lang w:val="en-US"/>
      </w:rPr>
      <w:tab/>
      <w:t xml:space="preserve">     </w:t>
    </w:r>
    <w:r w:rsidRPr="006D4B62">
      <w:rPr>
        <w:rFonts w:ascii="Book Antiqua" w:hAnsi="Book Antiqua"/>
        <w:lang w:val="en-US"/>
      </w:rPr>
      <w:t>Original Article</w:t>
    </w:r>
  </w:p>
  <w:p w14:paraId="289DCF04" w14:textId="36514FB3" w:rsidR="00DA3DDD" w:rsidRPr="00367520" w:rsidRDefault="00DA3DDD" w:rsidP="00367520">
    <w:pPr>
      <w:ind w:right="992"/>
      <w:rPr>
        <w:sz w:val="16"/>
        <w:szCs w:val="14"/>
        <w:lang w:val="en-US"/>
      </w:rPr>
    </w:pPr>
    <w:r w:rsidRPr="00EB3BD4">
      <w:rPr>
        <w:noProof/>
        <w:lang w:val="en-US"/>
      </w:rPr>
      <w:drawing>
        <wp:inline distT="0" distB="0" distL="0" distR="0" wp14:anchorId="3E701230" wp14:editId="34C54838">
          <wp:extent cx="91440" cy="144780"/>
          <wp:effectExtent l="0" t="0" r="3810" b="7620"/>
          <wp:docPr id="1736843265" name="Picture 18360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 cy="144780"/>
                  </a:xfrm>
                  <a:prstGeom prst="rect">
                    <a:avLst/>
                  </a:prstGeom>
                  <a:noFill/>
                  <a:ln>
                    <a:noFill/>
                  </a:ln>
                </pic:spPr>
              </pic:pic>
            </a:graphicData>
          </a:graphic>
        </wp:inline>
      </w:drawing>
    </w:r>
    <w:r w:rsidRPr="00367520">
      <w:rPr>
        <w:sz w:val="16"/>
        <w:szCs w:val="14"/>
        <w:lang w:val="en-US"/>
      </w:rPr>
      <w:t xml:space="preserve"> Open Access Full Text Article</w:t>
    </w:r>
    <w:r>
      <w:rPr>
        <w:rFonts w:ascii="Book Antiqua" w:hAnsi="Book Antiqua"/>
        <w:lang w:val="en-US"/>
      </w:rPr>
      <w:tab/>
    </w:r>
    <w:r>
      <w:rPr>
        <w:rFonts w:ascii="Book Antiqua" w:hAnsi="Book Antiqua"/>
        <w:lang w:val="en-US"/>
      </w:rPr>
      <w:tab/>
    </w:r>
    <w:r>
      <w:rPr>
        <w:rFonts w:ascii="Book Antiqua" w:hAnsi="Book Antiqua"/>
        <w:lang w:val="en-US"/>
      </w:rPr>
      <w:tab/>
    </w:r>
    <w:r>
      <w:rPr>
        <w:rFonts w:ascii="Book Antiqua" w:hAnsi="Book Antiqua"/>
        <w:lang w:val="en-U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1B4B" w14:textId="415C02B0" w:rsidR="00DA3DDD" w:rsidRPr="000A24D9" w:rsidRDefault="00135F84">
    <w:pPr>
      <w:pStyle w:val="Header"/>
      <w:rPr>
        <w:rFonts w:ascii="Palatino Linotype" w:hAnsi="Palatino Linotype"/>
        <w:sz w:val="20"/>
        <w:szCs w:val="18"/>
        <w:lang w:val="en-US"/>
      </w:rPr>
    </w:pPr>
    <w:r>
      <w:rPr>
        <w:rFonts w:ascii="Palatino Linotype" w:hAnsi="Palatino Linotype"/>
        <w:sz w:val="20"/>
        <w:szCs w:val="18"/>
        <w:lang w:val="en-US"/>
      </w:rPr>
      <w:t>Triple Burden dengan Perilaku Makan Generasi Z</w:t>
    </w:r>
    <w:r w:rsidR="00DA3DDD" w:rsidRPr="000A24D9">
      <w:rPr>
        <w:rFonts w:ascii="Palatino Linotype" w:hAnsi="Palatino Linotype"/>
        <w:sz w:val="20"/>
        <w:szCs w:val="18"/>
        <w:lang w:val="en-US"/>
      </w:rPr>
      <w:tab/>
    </w:r>
    <w:r w:rsidR="00DA3DDD" w:rsidRPr="000A24D9">
      <w:rPr>
        <w:rFonts w:ascii="Palatino Linotype" w:hAnsi="Palatino Linotype"/>
        <w:sz w:val="20"/>
        <w:szCs w:val="18"/>
        <w:lang w:val="en-US"/>
      </w:rPr>
      <w:tab/>
    </w:r>
    <w:r>
      <w:rPr>
        <w:rFonts w:ascii="Palatino Linotype" w:hAnsi="Palatino Linotype"/>
        <w:sz w:val="20"/>
        <w:szCs w:val="18"/>
        <w:lang w:val="en-US"/>
      </w:rPr>
      <w:t>Ramadhani</w:t>
    </w:r>
    <w:r w:rsidR="00DA3DDD">
      <w:rPr>
        <w:rFonts w:ascii="Palatino Linotype" w:hAnsi="Palatino Linotype"/>
        <w:sz w:val="20"/>
        <w:szCs w:val="18"/>
        <w:lang w:val="en-US"/>
      </w:rPr>
      <w:t xml:space="preserv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0AE4" w14:textId="77777777" w:rsidR="00135F84" w:rsidRPr="000A24D9" w:rsidRDefault="00135F84" w:rsidP="00135F84">
    <w:pPr>
      <w:pStyle w:val="Header"/>
      <w:rPr>
        <w:rFonts w:ascii="Palatino Linotype" w:hAnsi="Palatino Linotype"/>
        <w:sz w:val="20"/>
        <w:szCs w:val="18"/>
        <w:lang w:val="en-US"/>
      </w:rPr>
    </w:pPr>
    <w:r>
      <w:rPr>
        <w:rFonts w:ascii="Palatino Linotype" w:hAnsi="Palatino Linotype"/>
        <w:sz w:val="20"/>
        <w:szCs w:val="18"/>
        <w:lang w:val="en-US"/>
      </w:rPr>
      <w:t>Triple Burden dengan Perilaku Makan Generasi Z</w:t>
    </w:r>
    <w:r w:rsidRPr="000A24D9">
      <w:rPr>
        <w:rFonts w:ascii="Palatino Linotype" w:hAnsi="Palatino Linotype"/>
        <w:sz w:val="20"/>
        <w:szCs w:val="18"/>
        <w:lang w:val="en-US"/>
      </w:rPr>
      <w:tab/>
    </w:r>
    <w:r w:rsidRPr="000A24D9">
      <w:rPr>
        <w:rFonts w:ascii="Palatino Linotype" w:hAnsi="Palatino Linotype"/>
        <w:sz w:val="20"/>
        <w:szCs w:val="18"/>
        <w:lang w:val="en-US"/>
      </w:rPr>
      <w:tab/>
    </w:r>
    <w:r>
      <w:rPr>
        <w:rFonts w:ascii="Palatino Linotype" w:hAnsi="Palatino Linotype"/>
        <w:sz w:val="20"/>
        <w:szCs w:val="18"/>
        <w:lang w:val="en-US"/>
      </w:rPr>
      <w:t>Ramadhani et al.</w:t>
    </w:r>
  </w:p>
  <w:p w14:paraId="1DB1E216" w14:textId="56D5F9FC" w:rsidR="00DA3DDD" w:rsidRPr="00135F84" w:rsidRDefault="00DA3DDD" w:rsidP="00135F8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989"/>
    <w:multiLevelType w:val="hybridMultilevel"/>
    <w:tmpl w:val="F20E8242"/>
    <w:lvl w:ilvl="0" w:tplc="719A862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71CA6"/>
    <w:multiLevelType w:val="hybridMultilevel"/>
    <w:tmpl w:val="08284B9C"/>
    <w:lvl w:ilvl="0" w:tplc="3E7A39B4">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num w:numId="1" w16cid:durableId="1261257949">
    <w:abstractNumId w:val="0"/>
  </w:num>
  <w:num w:numId="2" w16cid:durableId="112007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62"/>
    <w:rsid w:val="0004236B"/>
    <w:rsid w:val="00064442"/>
    <w:rsid w:val="00071487"/>
    <w:rsid w:val="0008440F"/>
    <w:rsid w:val="00093A0D"/>
    <w:rsid w:val="000A24D9"/>
    <w:rsid w:val="000F7945"/>
    <w:rsid w:val="001164C3"/>
    <w:rsid w:val="00135F84"/>
    <w:rsid w:val="001631C9"/>
    <w:rsid w:val="00173988"/>
    <w:rsid w:val="001E360E"/>
    <w:rsid w:val="00210AE0"/>
    <w:rsid w:val="00232D0E"/>
    <w:rsid w:val="002A20B5"/>
    <w:rsid w:val="00315740"/>
    <w:rsid w:val="00332988"/>
    <w:rsid w:val="00363EE7"/>
    <w:rsid w:val="00367520"/>
    <w:rsid w:val="003931A7"/>
    <w:rsid w:val="003A64F1"/>
    <w:rsid w:val="003B3A1E"/>
    <w:rsid w:val="00490C3E"/>
    <w:rsid w:val="00491B43"/>
    <w:rsid w:val="00507754"/>
    <w:rsid w:val="005C3ECB"/>
    <w:rsid w:val="0060319B"/>
    <w:rsid w:val="00630946"/>
    <w:rsid w:val="00643FAC"/>
    <w:rsid w:val="00650BEC"/>
    <w:rsid w:val="00664967"/>
    <w:rsid w:val="00680595"/>
    <w:rsid w:val="006D4B62"/>
    <w:rsid w:val="007E3112"/>
    <w:rsid w:val="008437E2"/>
    <w:rsid w:val="00857C79"/>
    <w:rsid w:val="008703B3"/>
    <w:rsid w:val="008A03CB"/>
    <w:rsid w:val="008A473B"/>
    <w:rsid w:val="00A774C9"/>
    <w:rsid w:val="00AA49C5"/>
    <w:rsid w:val="00AC79A5"/>
    <w:rsid w:val="00B65C5D"/>
    <w:rsid w:val="00BF5C32"/>
    <w:rsid w:val="00C32FC3"/>
    <w:rsid w:val="00C435F7"/>
    <w:rsid w:val="00CC04C1"/>
    <w:rsid w:val="00D34B72"/>
    <w:rsid w:val="00DA3DDD"/>
    <w:rsid w:val="00DF2796"/>
    <w:rsid w:val="00DF5DAD"/>
    <w:rsid w:val="00E31D07"/>
    <w:rsid w:val="00E80A7C"/>
    <w:rsid w:val="00E90464"/>
    <w:rsid w:val="00EE771F"/>
    <w:rsid w:val="00F2149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D02CA"/>
  <w15:chartTrackingRefBased/>
  <w15:docId w15:val="{22517F7E-7D70-44F3-B593-E173D241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946"/>
    <w:rPr>
      <w:rFonts w:ascii="Times New Roman" w:hAnsi="Times New Roman"/>
      <w:kern w:val="0"/>
      <w:sz w:val="24"/>
      <w:lang w:val="id-ID"/>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6D4B62"/>
    <w:pPr>
      <w:tabs>
        <w:tab w:val="center" w:pos="4513"/>
        <w:tab w:val="right" w:pos="9026"/>
      </w:tabs>
      <w:spacing w:after="0" w:line="240" w:lineRule="auto"/>
    </w:pPr>
  </w:style>
  <w:style w:type="character" w:customStyle="1" w:styleId="HeaderKAR">
    <w:name w:val="Header KAR"/>
    <w:basedOn w:val="FontParagrafDefault"/>
    <w:link w:val="Header"/>
    <w:uiPriority w:val="99"/>
    <w:rsid w:val="006D4B62"/>
    <w:rPr>
      <w:rFonts w:ascii="Times New Roman" w:hAnsi="Times New Roman"/>
      <w:kern w:val="0"/>
      <w:sz w:val="24"/>
      <w:lang w:val="id-ID"/>
      <w14:ligatures w14:val="none"/>
    </w:rPr>
  </w:style>
  <w:style w:type="paragraph" w:styleId="Footer">
    <w:name w:val="footer"/>
    <w:basedOn w:val="Normal"/>
    <w:link w:val="FooterKAR"/>
    <w:uiPriority w:val="99"/>
    <w:unhideWhenUsed/>
    <w:rsid w:val="006D4B62"/>
    <w:pPr>
      <w:tabs>
        <w:tab w:val="center" w:pos="4513"/>
        <w:tab w:val="right" w:pos="9026"/>
      </w:tabs>
      <w:spacing w:after="0" w:line="240" w:lineRule="auto"/>
    </w:pPr>
  </w:style>
  <w:style w:type="character" w:customStyle="1" w:styleId="FooterKAR">
    <w:name w:val="Footer KAR"/>
    <w:basedOn w:val="FontParagrafDefault"/>
    <w:link w:val="Footer"/>
    <w:uiPriority w:val="99"/>
    <w:rsid w:val="006D4B62"/>
    <w:rPr>
      <w:rFonts w:ascii="Times New Roman" w:hAnsi="Times New Roman"/>
      <w:kern w:val="0"/>
      <w:sz w:val="24"/>
      <w:lang w:val="id-ID"/>
      <w14:ligatures w14:val="none"/>
    </w:rPr>
  </w:style>
  <w:style w:type="paragraph" w:styleId="NormalWeb">
    <w:name w:val="Normal (Web)"/>
    <w:basedOn w:val="Normal"/>
    <w:uiPriority w:val="99"/>
    <w:semiHidden/>
    <w:unhideWhenUsed/>
    <w:rsid w:val="00367520"/>
    <w:pPr>
      <w:spacing w:before="100" w:beforeAutospacing="1" w:after="100" w:afterAutospacing="1" w:line="240" w:lineRule="auto"/>
    </w:pPr>
    <w:rPr>
      <w:rFonts w:eastAsia="Times New Roman" w:cs="Times New Roman"/>
      <w:szCs w:val="24"/>
      <w:lang w:eastAsia="id-ID"/>
    </w:rPr>
  </w:style>
  <w:style w:type="character" w:styleId="Hyperlink">
    <w:name w:val="Hyperlink"/>
    <w:basedOn w:val="FontParagrafDefault"/>
    <w:uiPriority w:val="99"/>
    <w:unhideWhenUsed/>
    <w:rsid w:val="00DF5DAD"/>
    <w:rPr>
      <w:color w:val="0000FF"/>
      <w:u w:val="single"/>
    </w:rPr>
  </w:style>
  <w:style w:type="paragraph" w:styleId="TidakAdaSpasi">
    <w:name w:val="No Spacing"/>
    <w:link w:val="TidakAdaSpasiKAR"/>
    <w:uiPriority w:val="1"/>
    <w:qFormat/>
    <w:rsid w:val="00363EE7"/>
    <w:pPr>
      <w:spacing w:after="0" w:line="240" w:lineRule="auto"/>
    </w:pPr>
    <w:rPr>
      <w:rFonts w:eastAsiaTheme="minorEastAsia"/>
      <w:kern w:val="0"/>
      <w:lang w:val="en-US"/>
      <w14:ligatures w14:val="none"/>
    </w:rPr>
  </w:style>
  <w:style w:type="character" w:customStyle="1" w:styleId="TidakAdaSpasiKAR">
    <w:name w:val="Tidak Ada Spasi KAR"/>
    <w:basedOn w:val="FontParagrafDefault"/>
    <w:link w:val="TidakAdaSpasi"/>
    <w:uiPriority w:val="1"/>
    <w:rsid w:val="00363EE7"/>
    <w:rPr>
      <w:rFonts w:eastAsiaTheme="minorEastAsia"/>
      <w:kern w:val="0"/>
      <w:lang w:val="en-US"/>
      <w14:ligatures w14:val="none"/>
    </w:rPr>
  </w:style>
  <w:style w:type="paragraph" w:styleId="DaftarParagraf">
    <w:name w:val="List Paragraph"/>
    <w:basedOn w:val="Normal"/>
    <w:uiPriority w:val="34"/>
    <w:qFormat/>
    <w:rsid w:val="00BF5C32"/>
    <w:pPr>
      <w:ind w:left="720"/>
      <w:contextualSpacing/>
    </w:pPr>
  </w:style>
  <w:style w:type="table" w:styleId="TabelBiasa2">
    <w:name w:val="Plain Table 2"/>
    <w:basedOn w:val="TabelNormal"/>
    <w:uiPriority w:val="42"/>
    <w:rsid w:val="0060319B"/>
    <w:pPr>
      <w:spacing w:after="0" w:line="240" w:lineRule="auto"/>
    </w:pPr>
    <w:rPr>
      <w:rFonts w:ascii="Calibri" w:eastAsia="Calibri" w:hAnsi="Calibri" w:cs="Calibri"/>
      <w:kern w:val="0"/>
      <w:lang w:val="id-ID" w:eastAsia="id-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whitespace-normal">
    <w:name w:val="whitespace-normal"/>
    <w:basedOn w:val="Normal"/>
    <w:rsid w:val="00315740"/>
    <w:pPr>
      <w:spacing w:before="100" w:beforeAutospacing="1" w:after="100" w:afterAutospacing="1" w:line="240" w:lineRule="auto"/>
    </w:pPr>
    <w:rPr>
      <w:rFonts w:eastAsia="Times New Roman" w:cs="Times New Roman"/>
      <w:szCs w:val="24"/>
      <w:lang w:eastAsia="id-ID"/>
    </w:rPr>
  </w:style>
  <w:style w:type="character" w:styleId="SebutanYangBelumTerselesaikan">
    <w:name w:val="Unresolved Mention"/>
    <w:basedOn w:val="FontParagrafDefault"/>
    <w:uiPriority w:val="99"/>
    <w:semiHidden/>
    <w:unhideWhenUsed/>
    <w:rsid w:val="0063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72228">
      <w:bodyDiv w:val="1"/>
      <w:marLeft w:val="0"/>
      <w:marRight w:val="0"/>
      <w:marTop w:val="0"/>
      <w:marBottom w:val="0"/>
      <w:divBdr>
        <w:top w:val="none" w:sz="0" w:space="0" w:color="auto"/>
        <w:left w:val="none" w:sz="0" w:space="0" w:color="auto"/>
        <w:bottom w:val="none" w:sz="0" w:space="0" w:color="auto"/>
        <w:right w:val="none" w:sz="0" w:space="0" w:color="auto"/>
      </w:divBdr>
    </w:div>
    <w:div w:id="735736514">
      <w:bodyDiv w:val="1"/>
      <w:marLeft w:val="0"/>
      <w:marRight w:val="0"/>
      <w:marTop w:val="0"/>
      <w:marBottom w:val="0"/>
      <w:divBdr>
        <w:top w:val="none" w:sz="0" w:space="0" w:color="auto"/>
        <w:left w:val="none" w:sz="0" w:space="0" w:color="auto"/>
        <w:bottom w:val="none" w:sz="0" w:space="0" w:color="auto"/>
        <w:right w:val="none" w:sz="0" w:space="0" w:color="auto"/>
      </w:divBdr>
    </w:div>
    <w:div w:id="1030296679">
      <w:bodyDiv w:val="1"/>
      <w:marLeft w:val="0"/>
      <w:marRight w:val="0"/>
      <w:marTop w:val="0"/>
      <w:marBottom w:val="0"/>
      <w:divBdr>
        <w:top w:val="none" w:sz="0" w:space="0" w:color="auto"/>
        <w:left w:val="none" w:sz="0" w:space="0" w:color="auto"/>
        <w:bottom w:val="none" w:sz="0" w:space="0" w:color="auto"/>
        <w:right w:val="none" w:sz="0" w:space="0" w:color="auto"/>
      </w:divBdr>
    </w:div>
    <w:div w:id="1302467716">
      <w:bodyDiv w:val="1"/>
      <w:marLeft w:val="0"/>
      <w:marRight w:val="0"/>
      <w:marTop w:val="0"/>
      <w:marBottom w:val="0"/>
      <w:divBdr>
        <w:top w:val="none" w:sz="0" w:space="0" w:color="auto"/>
        <w:left w:val="none" w:sz="0" w:space="0" w:color="auto"/>
        <w:bottom w:val="none" w:sz="0" w:space="0" w:color="auto"/>
        <w:right w:val="none" w:sz="0" w:space="0" w:color="auto"/>
      </w:divBdr>
    </w:div>
    <w:div w:id="20078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1.xml" /><Relationship Id="rId18" Type="http://schemas.openxmlformats.org/officeDocument/2006/relationships/hyperlink" Target="https://doi.org/10.1186/s12889-023-16728-y" TargetMode="External" /><Relationship Id="rId26" Type="http://schemas.openxmlformats.org/officeDocument/2006/relationships/hyperlink" Target="https://doi.org/10.20473/MGI.V15I1.38-44" TargetMode="External" /><Relationship Id="rId3" Type="http://schemas.openxmlformats.org/officeDocument/2006/relationships/styles" Target="styles.xml" /><Relationship Id="rId21" Type="http://schemas.openxmlformats.org/officeDocument/2006/relationships/hyperlink" Target="https://doi.org/10.3390/nu17030591" TargetMode="External" /><Relationship Id="rId7" Type="http://schemas.openxmlformats.org/officeDocument/2006/relationships/endnotes" Target="endnotes.xml" /><Relationship Id="rId12" Type="http://schemas.openxmlformats.org/officeDocument/2006/relationships/hyperlink" Target="https://ojs.ukim.ac.id/index.php/KKS/index" TargetMode="External" /><Relationship Id="rId17" Type="http://schemas.openxmlformats.org/officeDocument/2006/relationships/hyperlink" Target="https://doi.org/10.24821/REKAM.V13I2.1932" TargetMode="External" /><Relationship Id="rId25" Type="http://schemas.openxmlformats.org/officeDocument/2006/relationships/hyperlink" Target="https://ific.org/research/spotlight-generation-z/" TargetMode="Externa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hyperlink" Target="https://doi.org/10.1186/S40337-022-00698-4" TargetMode="External" /><Relationship Id="rId29"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issn.lipi.go.id/terbit/detail/20220116250705226" TargetMode="External" /><Relationship Id="rId24" Type="http://schemas.openxmlformats.org/officeDocument/2006/relationships/hyperlink" Target="https://doi.org/10.3390/nu10121823" TargetMode="External"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eader" Target="header2.xml" /><Relationship Id="rId23" Type="http://schemas.openxmlformats.org/officeDocument/2006/relationships/hyperlink" Target="https://doi.org/10.1177/13591053241305201" TargetMode="External" /><Relationship Id="rId28" Type="http://schemas.openxmlformats.org/officeDocument/2006/relationships/hyperlink" Target="https://www.unicef.org/indonesia/nutrition" TargetMode="External" /><Relationship Id="rId10" Type="http://schemas.openxmlformats.org/officeDocument/2006/relationships/hyperlink" Target="https://issn.lipi.go.id/terbit/detail/20220116200785737" TargetMode="External" /><Relationship Id="rId19" Type="http://schemas.openxmlformats.org/officeDocument/2006/relationships/hyperlink" Target="https://doi.org/10.55927/fjas.v3i2.8049" TargetMode="External" /><Relationship Id="rId31"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hyperlink" Target="http://creativecommons.org/licenses/by-sa/4.0/" TargetMode="External" /><Relationship Id="rId14" Type="http://schemas.openxmlformats.org/officeDocument/2006/relationships/footer" Target="footer1.xml" /><Relationship Id="rId22" Type="http://schemas.openxmlformats.org/officeDocument/2006/relationships/hyperlink" Target="https://doi.org/10.3390/foods12040806" TargetMode="External" /><Relationship Id="rId27" Type="http://schemas.openxmlformats.org/officeDocument/2006/relationships/hyperlink" Target="https://doi.org/10.21834/aje-bs.v8i25.429" TargetMode="External" /><Relationship Id="rId30"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7B07F9EB03B941808ECAFC5C2BE337"/>
        <w:category>
          <w:name w:val="Umum"/>
          <w:gallery w:val="placeholder"/>
        </w:category>
        <w:types>
          <w:type w:val="bbPlcHdr"/>
        </w:types>
        <w:behaviors>
          <w:behavior w:val="content"/>
        </w:behaviors>
        <w:guid w:val="{817A0EAD-D631-784B-8181-89F3182EE270}"/>
      </w:docPartPr>
      <w:docPartBody>
        <w:p w:rsidR="00173F14" w:rsidRDefault="00B04441" w:rsidP="00B04441">
          <w:pPr>
            <w:pStyle w:val="747B07F9EB03B941808ECAFC5C2BE337"/>
          </w:pPr>
          <w:r w:rsidRPr="002544D9">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VAGRounded LT Bold">
    <w:altName w:val="Calibri"/>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41"/>
    <w:rsid w:val="001164C3"/>
    <w:rsid w:val="001631C9"/>
    <w:rsid w:val="00173F14"/>
    <w:rsid w:val="00B04441"/>
    <w:rsid w:val="00D3689F"/>
    <w:rsid w:val="00F214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B04441"/>
    <w:rPr>
      <w:color w:val="666666"/>
    </w:rPr>
  </w:style>
  <w:style w:type="paragraph" w:customStyle="1" w:styleId="747B07F9EB03B941808ECAFC5C2BE337">
    <w:name w:val="747B07F9EB03B941808ECAFC5C2BE337"/>
    <w:rsid w:val="00B04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3529B1-1CC9-3A40-B284-28686C1D3A39}">
  <we:reference id="wa104382081" version="1.55.1.0" store="en-US" storeType="OMEX"/>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DD6A4-0A3B-D145-AAB4-81AA113A164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5423</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Fandro Armando Tasijawa</dc:creator>
  <cp:keywords/>
  <dc:description/>
  <cp:lastModifiedBy>dinda riskiya</cp:lastModifiedBy>
  <cp:revision>2</cp:revision>
  <dcterms:created xsi:type="dcterms:W3CDTF">2025-09-08T04:34:00Z</dcterms:created>
  <dcterms:modified xsi:type="dcterms:W3CDTF">2025-09-08T04:34:00Z</dcterms:modified>
</cp:coreProperties>
</file>