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AC36" w14:textId="77777777" w:rsidR="00ED746C" w:rsidRDefault="00ED746C">
      <w:pPr>
        <w:pStyle w:val="Title"/>
        <w:tabs>
          <w:tab w:val="left" w:pos="-5400"/>
          <w:tab w:val="left" w:pos="-3330"/>
        </w:tabs>
        <w:jc w:val="both"/>
        <w:rPr>
          <w:rFonts w:ascii="Georgia" w:eastAsia="Georgia" w:hAnsi="Georgia" w:cs="Georgia"/>
          <w:sz w:val="28"/>
          <w:szCs w:val="28"/>
        </w:rPr>
      </w:pPr>
    </w:p>
    <w:p w14:paraId="075B927E" w14:textId="77777777" w:rsidR="00F90557" w:rsidRDefault="00F90557" w:rsidP="00F90557">
      <w:pPr>
        <w:jc w:val="both"/>
        <w:rPr>
          <w:rFonts w:ascii="Georgia" w:eastAsia="Georgia" w:hAnsi="Georgia" w:cs="Georgia"/>
          <w:b/>
          <w:sz w:val="28"/>
          <w:szCs w:val="28"/>
        </w:rPr>
      </w:pPr>
    </w:p>
    <w:p w14:paraId="73FF4344" w14:textId="0CB6E938" w:rsidR="00F90557" w:rsidRPr="00F90557" w:rsidRDefault="005A772A" w:rsidP="00F90557">
      <w:pPr>
        <w:jc w:val="center"/>
        <w:rPr>
          <w:rFonts w:ascii="Georgia" w:eastAsia="Georgia" w:hAnsi="Georgia" w:cs="Georgia"/>
          <w:b/>
        </w:rPr>
      </w:pPr>
      <w:r w:rsidRPr="005A772A">
        <w:rPr>
          <w:rFonts w:ascii="Georgia" w:eastAsia="Georgia" w:hAnsi="Georgia" w:cs="Georgia"/>
          <w:b/>
        </w:rPr>
        <w:t xml:space="preserve">IMPROVING KNOWLEDGE ABOUT THE PREVENTION OF ACUTE RESPIRATORY </w:t>
      </w:r>
      <w:proofErr w:type="gramStart"/>
      <w:r w:rsidRPr="005A772A">
        <w:rPr>
          <w:rFonts w:ascii="Georgia" w:eastAsia="Georgia" w:hAnsi="Georgia" w:cs="Georgia"/>
          <w:b/>
        </w:rPr>
        <w:t>INFECTIONS  IN</w:t>
      </w:r>
      <w:proofErr w:type="gramEnd"/>
      <w:r w:rsidRPr="005A772A">
        <w:rPr>
          <w:rFonts w:ascii="Georgia" w:eastAsia="Georgia" w:hAnsi="Georgia" w:cs="Georgia"/>
          <w:b/>
        </w:rPr>
        <w:t xml:space="preserve"> THE POPUBOWA DISTRICT OF JAYAWIJAYA REGENCY</w:t>
      </w:r>
      <w:r w:rsidRPr="005A772A">
        <w:rPr>
          <w:rFonts w:ascii="Georgia" w:eastAsia="Georgia" w:hAnsi="Georgia" w:cs="Georgia"/>
          <w:b/>
        </w:rPr>
        <w:cr/>
      </w:r>
    </w:p>
    <w:p w14:paraId="09D20171" w14:textId="5CDFD935" w:rsidR="00AF25BD" w:rsidRPr="00AF25BD" w:rsidRDefault="00F90557" w:rsidP="00AF25BD">
      <w:pPr>
        <w:numPr>
          <w:ilvl w:val="0"/>
          <w:numId w:val="1"/>
        </w:numPr>
        <w:jc w:val="center"/>
        <w:rPr>
          <w:rFonts w:ascii="Georgia" w:eastAsia="Georgia" w:hAnsi="Georgia" w:cs="Georgia"/>
          <w:sz w:val="20"/>
          <w:szCs w:val="20"/>
          <w:lang w:val="en-GB"/>
        </w:rPr>
      </w:pPr>
      <w:r>
        <w:rPr>
          <w:rFonts w:ascii="Georgia" w:eastAsia="Georgia" w:hAnsi="Georgia" w:cs="Georgia"/>
          <w:sz w:val="20"/>
          <w:szCs w:val="20"/>
        </w:rPr>
        <w:t>Yoel Halitopo</w:t>
      </w:r>
      <w:r>
        <w:rPr>
          <w:rFonts w:ascii="Georgia" w:eastAsia="Georgia" w:hAnsi="Georgia" w:cs="Georgia"/>
          <w:sz w:val="20"/>
          <w:szCs w:val="20"/>
          <w:vertAlign w:val="superscript"/>
        </w:rPr>
        <w:t>1</w:t>
      </w:r>
      <w:r>
        <w:rPr>
          <w:rFonts w:ascii="Georgia" w:eastAsia="Georgia" w:hAnsi="Georgia" w:cs="Georgia"/>
          <w:sz w:val="20"/>
          <w:szCs w:val="20"/>
        </w:rPr>
        <w:t xml:space="preserve">, </w:t>
      </w:r>
      <w:proofErr w:type="spellStart"/>
      <w:r>
        <w:rPr>
          <w:rFonts w:ascii="Georgia" w:eastAsia="Georgia" w:hAnsi="Georgia" w:cs="Georgia"/>
          <w:sz w:val="20"/>
          <w:szCs w:val="20"/>
        </w:rPr>
        <w:t>Marleona</w:t>
      </w:r>
      <w:proofErr w:type="spellEnd"/>
      <w:r>
        <w:rPr>
          <w:rFonts w:ascii="Georgia" w:eastAsia="Georgia" w:hAnsi="Georgia" w:cs="Georgia"/>
          <w:sz w:val="20"/>
          <w:szCs w:val="20"/>
        </w:rPr>
        <w:t xml:space="preserve"> Susana Sawamanay</w:t>
      </w:r>
      <w:r>
        <w:rPr>
          <w:rFonts w:ascii="Georgia" w:eastAsia="Georgia" w:hAnsi="Georgia" w:cs="Georgia"/>
          <w:sz w:val="20"/>
          <w:szCs w:val="20"/>
          <w:vertAlign w:val="superscript"/>
        </w:rPr>
        <w:t>2</w:t>
      </w:r>
      <w:r>
        <w:rPr>
          <w:rFonts w:ascii="Georgia" w:eastAsia="Georgia" w:hAnsi="Georgia" w:cs="Georgia"/>
          <w:sz w:val="20"/>
          <w:szCs w:val="20"/>
        </w:rPr>
        <w:t>, Rohmani</w:t>
      </w:r>
      <w:r w:rsidRPr="00F90557">
        <w:rPr>
          <w:rFonts w:ascii="Georgia" w:eastAsia="Georgia" w:hAnsi="Georgia" w:cs="Georgia"/>
          <w:sz w:val="20"/>
          <w:szCs w:val="20"/>
          <w:vertAlign w:val="superscript"/>
        </w:rPr>
        <w:t>3</w:t>
      </w:r>
      <w:r w:rsidR="00AF25BD">
        <w:rPr>
          <w:rFonts w:ascii="Georgia" w:eastAsia="Georgia" w:hAnsi="Georgia" w:cs="Georgia"/>
          <w:sz w:val="20"/>
          <w:szCs w:val="20"/>
        </w:rPr>
        <w:t xml:space="preserve">, </w:t>
      </w:r>
      <w:r w:rsidR="00AF25BD" w:rsidRPr="00AF25BD">
        <w:rPr>
          <w:rFonts w:ascii="Georgia" w:eastAsia="Georgia" w:hAnsi="Georgia" w:cs="Georgia"/>
          <w:sz w:val="20"/>
          <w:szCs w:val="20"/>
          <w:lang w:val="en-GB"/>
        </w:rPr>
        <w:t>Katarina Farek Koten</w:t>
      </w:r>
      <w:r w:rsidR="00AF25BD" w:rsidRPr="00AF25BD">
        <w:rPr>
          <w:rFonts w:ascii="Georgia" w:eastAsia="Georgia" w:hAnsi="Georgia" w:cs="Georgia"/>
          <w:sz w:val="20"/>
          <w:szCs w:val="20"/>
          <w:vertAlign w:val="superscript"/>
          <w:lang w:val="en-GB"/>
        </w:rPr>
        <w:t>4</w:t>
      </w:r>
      <w:r w:rsidR="00AF25BD">
        <w:rPr>
          <w:rFonts w:ascii="Georgia" w:eastAsia="Georgia" w:hAnsi="Georgia" w:cs="Georgia"/>
          <w:sz w:val="20"/>
          <w:szCs w:val="20"/>
          <w:lang w:val="en-GB"/>
        </w:rPr>
        <w:t xml:space="preserve">, </w:t>
      </w:r>
      <w:r w:rsidR="00AF25BD" w:rsidRPr="00AF25BD">
        <w:rPr>
          <w:rFonts w:ascii="Georgia" w:eastAsia="Georgia" w:hAnsi="Georgia" w:cs="Georgia"/>
          <w:sz w:val="20"/>
          <w:szCs w:val="20"/>
          <w:lang w:val="en-GB"/>
        </w:rPr>
        <w:t>Putri Ariani Kalepao</w:t>
      </w:r>
      <w:r w:rsidR="00AF25BD" w:rsidRPr="00AF25BD">
        <w:rPr>
          <w:rFonts w:ascii="Georgia" w:eastAsia="Georgia" w:hAnsi="Georgia" w:cs="Georgia"/>
          <w:sz w:val="20"/>
          <w:szCs w:val="20"/>
          <w:vertAlign w:val="superscript"/>
          <w:lang w:val="en-GB"/>
        </w:rPr>
        <w:t>4</w:t>
      </w:r>
      <w:r w:rsidR="00AF25BD">
        <w:rPr>
          <w:rFonts w:ascii="Georgia" w:eastAsia="Georgia" w:hAnsi="Georgia" w:cs="Georgia"/>
          <w:sz w:val="20"/>
          <w:szCs w:val="20"/>
          <w:lang w:val="en-GB"/>
        </w:rPr>
        <w:t xml:space="preserve">, </w:t>
      </w:r>
      <w:proofErr w:type="spellStart"/>
      <w:r w:rsidR="00AF25BD">
        <w:rPr>
          <w:rFonts w:ascii="Georgia" w:eastAsia="Georgia" w:hAnsi="Georgia" w:cs="Georgia"/>
          <w:sz w:val="20"/>
          <w:szCs w:val="20"/>
          <w:lang w:val="en-GB"/>
        </w:rPr>
        <w:t>Emiana</w:t>
      </w:r>
      <w:proofErr w:type="spellEnd"/>
      <w:r w:rsidR="00AF25BD">
        <w:rPr>
          <w:rFonts w:ascii="Georgia" w:eastAsia="Georgia" w:hAnsi="Georgia" w:cs="Georgia"/>
          <w:sz w:val="20"/>
          <w:szCs w:val="20"/>
          <w:lang w:val="en-GB"/>
        </w:rPr>
        <w:t xml:space="preserve"> lokobal</w:t>
      </w:r>
      <w:r w:rsidR="00AF25BD" w:rsidRPr="00AF25BD">
        <w:rPr>
          <w:rFonts w:ascii="Georgia" w:eastAsia="Georgia" w:hAnsi="Georgia" w:cs="Georgia"/>
          <w:sz w:val="20"/>
          <w:szCs w:val="20"/>
          <w:vertAlign w:val="superscript"/>
          <w:lang w:val="en-GB"/>
        </w:rPr>
        <w:t>4</w:t>
      </w:r>
    </w:p>
    <w:p w14:paraId="57F04D41" w14:textId="588DFFD3" w:rsidR="00ED746C" w:rsidRPr="00AF25BD" w:rsidRDefault="00ED746C" w:rsidP="00F90557">
      <w:pPr>
        <w:jc w:val="center"/>
        <w:rPr>
          <w:rFonts w:ascii="Georgia" w:eastAsia="Georgia" w:hAnsi="Georgia" w:cs="Georgia"/>
          <w:sz w:val="20"/>
          <w:szCs w:val="20"/>
        </w:rPr>
      </w:pPr>
    </w:p>
    <w:p w14:paraId="38D0AC2D" w14:textId="77777777" w:rsidR="00ED746C" w:rsidRDefault="00ED746C">
      <w:pPr>
        <w:rPr>
          <w:rFonts w:ascii="Georgia" w:eastAsia="Georgia" w:hAnsi="Georgia" w:cs="Georgia"/>
          <w:sz w:val="20"/>
          <w:szCs w:val="20"/>
        </w:rPr>
      </w:pPr>
    </w:p>
    <w:p w14:paraId="313820B3" w14:textId="05539EAD" w:rsidR="005A772A" w:rsidRDefault="00000000" w:rsidP="005A772A">
      <w:pPr>
        <w:rPr>
          <w:rFonts w:ascii="Georgia" w:eastAsia="Georgia" w:hAnsi="Georgia" w:cs="Georgia"/>
          <w:i/>
          <w:sz w:val="20"/>
          <w:szCs w:val="20"/>
        </w:rPr>
      </w:pPr>
      <w:r>
        <w:rPr>
          <w:rFonts w:ascii="Georgia" w:eastAsia="Georgia" w:hAnsi="Georgia" w:cs="Georgia"/>
          <w:i/>
          <w:sz w:val="20"/>
          <w:szCs w:val="20"/>
          <w:vertAlign w:val="superscript"/>
        </w:rPr>
        <w:t>1</w:t>
      </w:r>
      <w:r w:rsidR="00F90557">
        <w:rPr>
          <w:rFonts w:ascii="Georgia" w:eastAsia="Georgia" w:hAnsi="Georgia" w:cs="Georgia"/>
          <w:i/>
          <w:sz w:val="20"/>
          <w:szCs w:val="20"/>
          <w:vertAlign w:val="superscript"/>
        </w:rPr>
        <w:t>,</w:t>
      </w:r>
      <w:proofErr w:type="gramStart"/>
      <w:r w:rsidR="00F90557">
        <w:rPr>
          <w:rFonts w:ascii="Georgia" w:eastAsia="Georgia" w:hAnsi="Georgia" w:cs="Georgia"/>
          <w:i/>
          <w:sz w:val="20"/>
          <w:szCs w:val="20"/>
          <w:vertAlign w:val="superscript"/>
        </w:rPr>
        <w:t>2</w:t>
      </w:r>
      <w:r>
        <w:rPr>
          <w:rFonts w:ascii="Georgia" w:eastAsia="Georgia" w:hAnsi="Georgia" w:cs="Georgia"/>
          <w:i/>
          <w:sz w:val="20"/>
          <w:szCs w:val="20"/>
        </w:rPr>
        <w:t xml:space="preserve"> </w:t>
      </w:r>
      <w:r w:rsidR="00F90557">
        <w:rPr>
          <w:rFonts w:ascii="Georgia" w:eastAsia="Georgia" w:hAnsi="Georgia" w:cs="Georgia"/>
          <w:i/>
          <w:sz w:val="20"/>
          <w:szCs w:val="20"/>
        </w:rPr>
        <w:t xml:space="preserve"> </w:t>
      </w:r>
      <w:r w:rsidR="005A772A" w:rsidRPr="005A772A">
        <w:rPr>
          <w:rFonts w:ascii="Georgia" w:eastAsia="Georgia" w:hAnsi="Georgia" w:cs="Georgia"/>
          <w:i/>
          <w:sz w:val="20"/>
          <w:szCs w:val="20"/>
        </w:rPr>
        <w:t>Diploma</w:t>
      </w:r>
      <w:proofErr w:type="gramEnd"/>
      <w:r w:rsidR="005A772A" w:rsidRPr="005A772A">
        <w:rPr>
          <w:rFonts w:ascii="Georgia" w:eastAsia="Georgia" w:hAnsi="Georgia" w:cs="Georgia"/>
          <w:i/>
          <w:sz w:val="20"/>
          <w:szCs w:val="20"/>
        </w:rPr>
        <w:t xml:space="preserve"> III Nursing Study </w:t>
      </w:r>
      <w:proofErr w:type="spellStart"/>
      <w:r w:rsidR="005A772A" w:rsidRPr="005A772A">
        <w:rPr>
          <w:rFonts w:ascii="Georgia" w:eastAsia="Georgia" w:hAnsi="Georgia" w:cs="Georgia"/>
          <w:i/>
          <w:sz w:val="20"/>
          <w:szCs w:val="20"/>
        </w:rPr>
        <w:t>Programme</w:t>
      </w:r>
      <w:proofErr w:type="spellEnd"/>
      <w:r w:rsidR="005A772A" w:rsidRPr="005A772A">
        <w:rPr>
          <w:rFonts w:ascii="Georgia" w:eastAsia="Georgia" w:hAnsi="Georgia" w:cs="Georgia"/>
          <w:i/>
          <w:sz w:val="20"/>
          <w:szCs w:val="20"/>
        </w:rPr>
        <w:t xml:space="preserve">, </w:t>
      </w:r>
      <w:proofErr w:type="spellStart"/>
      <w:r w:rsidR="005A772A" w:rsidRPr="005A772A">
        <w:rPr>
          <w:rFonts w:ascii="Georgia" w:eastAsia="Georgia" w:hAnsi="Georgia" w:cs="Georgia"/>
          <w:i/>
          <w:sz w:val="20"/>
          <w:szCs w:val="20"/>
        </w:rPr>
        <w:t>Wamena</w:t>
      </w:r>
      <w:proofErr w:type="spellEnd"/>
      <w:r w:rsidR="005A772A" w:rsidRPr="005A772A">
        <w:rPr>
          <w:rFonts w:ascii="Georgia" w:eastAsia="Georgia" w:hAnsi="Georgia" w:cs="Georgia"/>
          <w:i/>
          <w:sz w:val="20"/>
          <w:szCs w:val="20"/>
        </w:rPr>
        <w:t xml:space="preserve">, Jayapura Polytechnic of Health, Papua, Indonesia. </w:t>
      </w:r>
    </w:p>
    <w:p w14:paraId="4F04C703" w14:textId="77777777" w:rsidR="005A772A" w:rsidRDefault="005A772A" w:rsidP="005A772A">
      <w:pPr>
        <w:rPr>
          <w:rFonts w:ascii="Georgia" w:eastAsia="Georgia" w:hAnsi="Georgia" w:cs="Georgia"/>
          <w:i/>
          <w:sz w:val="20"/>
          <w:szCs w:val="20"/>
        </w:rPr>
      </w:pPr>
      <w:r w:rsidRPr="005A772A">
        <w:rPr>
          <w:rFonts w:ascii="Georgia" w:eastAsia="Georgia" w:hAnsi="Georgia" w:cs="Georgia"/>
          <w:i/>
          <w:sz w:val="20"/>
          <w:szCs w:val="20"/>
          <w:vertAlign w:val="superscript"/>
        </w:rPr>
        <w:t>3.</w:t>
      </w:r>
      <w:r w:rsidRPr="005A772A">
        <w:rPr>
          <w:rFonts w:ascii="Georgia" w:eastAsia="Georgia" w:hAnsi="Georgia" w:cs="Georgia"/>
          <w:i/>
          <w:sz w:val="20"/>
          <w:szCs w:val="20"/>
        </w:rPr>
        <w:t xml:space="preserve"> Professional Nursing Study </w:t>
      </w:r>
      <w:proofErr w:type="spellStart"/>
      <w:r w:rsidRPr="005A772A">
        <w:rPr>
          <w:rFonts w:ascii="Georgia" w:eastAsia="Georgia" w:hAnsi="Georgia" w:cs="Georgia"/>
          <w:i/>
          <w:sz w:val="20"/>
          <w:szCs w:val="20"/>
        </w:rPr>
        <w:t>Programme</w:t>
      </w:r>
      <w:proofErr w:type="spellEnd"/>
      <w:r w:rsidRPr="005A772A">
        <w:rPr>
          <w:rFonts w:ascii="Georgia" w:eastAsia="Georgia" w:hAnsi="Georgia" w:cs="Georgia"/>
          <w:i/>
          <w:sz w:val="20"/>
          <w:szCs w:val="20"/>
        </w:rPr>
        <w:t>, Jayapura Polytechnic of Health Sciences, Papua, Indonesia.</w:t>
      </w:r>
    </w:p>
    <w:p w14:paraId="270298E4" w14:textId="161D9679" w:rsidR="00ED746C" w:rsidRDefault="005A772A" w:rsidP="005A772A">
      <w:pPr>
        <w:rPr>
          <w:rFonts w:ascii="Georgia" w:eastAsia="Georgia" w:hAnsi="Georgia" w:cs="Georgia"/>
          <w:i/>
          <w:color w:val="000000"/>
          <w:sz w:val="20"/>
          <w:szCs w:val="20"/>
        </w:rPr>
      </w:pPr>
      <w:r w:rsidRPr="005A772A">
        <w:rPr>
          <w:rFonts w:ascii="Georgia" w:eastAsia="Georgia" w:hAnsi="Georgia" w:cs="Georgia"/>
          <w:i/>
          <w:sz w:val="20"/>
          <w:szCs w:val="20"/>
          <w:vertAlign w:val="superscript"/>
        </w:rPr>
        <w:t xml:space="preserve"> 4.</w:t>
      </w:r>
      <w:r w:rsidRPr="005A772A">
        <w:rPr>
          <w:rFonts w:ascii="Georgia" w:eastAsia="Georgia" w:hAnsi="Georgia" w:cs="Georgia"/>
          <w:i/>
          <w:sz w:val="20"/>
          <w:szCs w:val="20"/>
        </w:rPr>
        <w:t xml:space="preserve"> Students of the Diploma III Nursing Study </w:t>
      </w:r>
      <w:proofErr w:type="spellStart"/>
      <w:r w:rsidRPr="005A772A">
        <w:rPr>
          <w:rFonts w:ascii="Georgia" w:eastAsia="Georgia" w:hAnsi="Georgia" w:cs="Georgia"/>
          <w:i/>
          <w:sz w:val="20"/>
          <w:szCs w:val="20"/>
        </w:rPr>
        <w:t>Programme</w:t>
      </w:r>
      <w:proofErr w:type="spellEnd"/>
      <w:r w:rsidRPr="005A772A">
        <w:rPr>
          <w:rFonts w:ascii="Georgia" w:eastAsia="Georgia" w:hAnsi="Georgia" w:cs="Georgia"/>
          <w:i/>
          <w:sz w:val="20"/>
          <w:szCs w:val="20"/>
        </w:rPr>
        <w:t xml:space="preserve">, </w:t>
      </w:r>
      <w:proofErr w:type="spellStart"/>
      <w:r w:rsidRPr="005A772A">
        <w:rPr>
          <w:rFonts w:ascii="Georgia" w:eastAsia="Georgia" w:hAnsi="Georgia" w:cs="Georgia"/>
          <w:i/>
          <w:sz w:val="20"/>
          <w:szCs w:val="20"/>
        </w:rPr>
        <w:t>Wamena</w:t>
      </w:r>
      <w:proofErr w:type="spellEnd"/>
      <w:r w:rsidRPr="005A772A">
        <w:rPr>
          <w:rFonts w:ascii="Georgia" w:eastAsia="Georgia" w:hAnsi="Georgia" w:cs="Georgia"/>
          <w:i/>
          <w:sz w:val="20"/>
          <w:szCs w:val="20"/>
        </w:rPr>
        <w:t xml:space="preserve">, Jayapura Polytechnic of </w:t>
      </w:r>
      <w:proofErr w:type="gramStart"/>
      <w:r w:rsidRPr="005A772A">
        <w:rPr>
          <w:rFonts w:ascii="Georgia" w:eastAsia="Georgia" w:hAnsi="Georgia" w:cs="Georgia"/>
          <w:i/>
          <w:sz w:val="20"/>
          <w:szCs w:val="20"/>
        </w:rPr>
        <w:t>Health ,</w:t>
      </w:r>
      <w:proofErr w:type="gramEnd"/>
      <w:r w:rsidRPr="005A772A">
        <w:rPr>
          <w:rFonts w:ascii="Georgia" w:eastAsia="Georgia" w:hAnsi="Georgia" w:cs="Georgia"/>
          <w:i/>
          <w:sz w:val="20"/>
          <w:szCs w:val="20"/>
        </w:rPr>
        <w:t xml:space="preserve"> Papua</w:t>
      </w:r>
      <w:r>
        <w:rPr>
          <w:rFonts w:ascii="Georgia" w:eastAsia="Georgia" w:hAnsi="Georgia" w:cs="Georgia"/>
          <w:i/>
          <w:sz w:val="20"/>
          <w:szCs w:val="20"/>
        </w:rPr>
        <w:t xml:space="preserve"> Indonesia </w:t>
      </w:r>
      <w:r w:rsidRPr="005A772A">
        <w:rPr>
          <w:rFonts w:ascii="Georgia" w:eastAsia="Georgia" w:hAnsi="Georgia" w:cs="Georgia"/>
          <w:i/>
          <w:sz w:val="20"/>
          <w:szCs w:val="20"/>
        </w:rPr>
        <w:cr/>
      </w:r>
      <w:r w:rsidR="00000000">
        <w:rPr>
          <w:rFonts w:ascii="Georgia" w:eastAsia="Georgia" w:hAnsi="Georgia" w:cs="Georgia"/>
          <w:i/>
          <w:color w:val="000000"/>
          <w:sz w:val="20"/>
          <w:szCs w:val="20"/>
        </w:rPr>
        <w:t xml:space="preserve">Email </w:t>
      </w:r>
      <w:proofErr w:type="spellStart"/>
      <w:r w:rsidR="00000000">
        <w:rPr>
          <w:rFonts w:ascii="Georgia" w:eastAsia="Georgia" w:hAnsi="Georgia" w:cs="Georgia"/>
          <w:i/>
          <w:sz w:val="20"/>
          <w:szCs w:val="20"/>
        </w:rPr>
        <w:t>korespondensi</w:t>
      </w:r>
      <w:proofErr w:type="spellEnd"/>
      <w:r w:rsidR="00000000">
        <w:rPr>
          <w:rFonts w:ascii="Georgia" w:eastAsia="Georgia" w:hAnsi="Georgia" w:cs="Georgia"/>
          <w:i/>
          <w:color w:val="000000"/>
          <w:sz w:val="20"/>
          <w:szCs w:val="20"/>
        </w:rPr>
        <w:t xml:space="preserve">: </w:t>
      </w:r>
      <w:hyperlink r:id="rId8" w:history="1">
        <w:r w:rsidR="00556751" w:rsidRPr="00CF5F4D">
          <w:rPr>
            <w:rStyle w:val="Hyperlink"/>
            <w:rFonts w:ascii="Georgia" w:eastAsia="Georgia" w:hAnsi="Georgia" w:cs="Georgia"/>
            <w:i/>
            <w:sz w:val="20"/>
            <w:szCs w:val="20"/>
          </w:rPr>
          <w:t>halitopoyoel@gmail.com</w:t>
        </w:r>
      </w:hyperlink>
      <w:r w:rsidR="00556751">
        <w:rPr>
          <w:rFonts w:ascii="Georgia" w:eastAsia="Georgia" w:hAnsi="Georgia" w:cs="Georgia"/>
          <w:i/>
          <w:color w:val="000000"/>
          <w:sz w:val="20"/>
          <w:szCs w:val="20"/>
        </w:rPr>
        <w:t xml:space="preserve"> </w:t>
      </w:r>
    </w:p>
    <w:tbl>
      <w:tblPr>
        <w:tblStyle w:val="a"/>
        <w:tblW w:w="850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159"/>
        <w:gridCol w:w="5346"/>
      </w:tblGrid>
      <w:tr w:rsidR="00ED746C" w14:paraId="0DD11CBA" w14:textId="77777777">
        <w:tc>
          <w:tcPr>
            <w:tcW w:w="8505" w:type="dxa"/>
            <w:gridSpan w:val="2"/>
          </w:tcPr>
          <w:p w14:paraId="29B02FEE" w14:textId="77777777" w:rsidR="00ED746C" w:rsidRDefault="00ED746C">
            <w:pPr>
              <w:pBdr>
                <w:top w:val="nil"/>
                <w:left w:val="nil"/>
                <w:bottom w:val="nil"/>
                <w:right w:val="nil"/>
                <w:between w:val="nil"/>
              </w:pBdr>
              <w:rPr>
                <w:rFonts w:ascii="Georgia" w:eastAsia="Georgia" w:hAnsi="Georgia" w:cs="Georgia"/>
                <w:color w:val="000000"/>
                <w:sz w:val="18"/>
                <w:szCs w:val="18"/>
              </w:rPr>
            </w:pPr>
          </w:p>
          <w:p w14:paraId="672B93C7" w14:textId="77777777" w:rsidR="00ED746C" w:rsidRDefault="00ED746C">
            <w:pPr>
              <w:pBdr>
                <w:top w:val="nil"/>
                <w:left w:val="nil"/>
                <w:bottom w:val="nil"/>
                <w:right w:val="nil"/>
                <w:between w:val="nil"/>
              </w:pBdr>
              <w:rPr>
                <w:rFonts w:ascii="Georgia" w:eastAsia="Georgia" w:hAnsi="Georgia" w:cs="Georgia"/>
                <w:color w:val="000000"/>
                <w:sz w:val="18"/>
                <w:szCs w:val="18"/>
              </w:rPr>
            </w:pPr>
          </w:p>
        </w:tc>
      </w:tr>
      <w:tr w:rsidR="00ED746C" w14:paraId="75634537" w14:textId="77777777">
        <w:tc>
          <w:tcPr>
            <w:tcW w:w="3159" w:type="dxa"/>
          </w:tcPr>
          <w:p w14:paraId="2A47C079" w14:textId="77777777" w:rsidR="00ED746C" w:rsidRDefault="00000000">
            <w:pPr>
              <w:pBdr>
                <w:top w:val="nil"/>
                <w:left w:val="nil"/>
                <w:bottom w:val="nil"/>
                <w:right w:val="nil"/>
                <w:between w:val="nil"/>
              </w:pBdr>
              <w:spacing w:line="312" w:lineRule="auto"/>
              <w:rPr>
                <w:rFonts w:ascii="Georgia" w:eastAsia="Georgia" w:hAnsi="Georgia" w:cs="Georgia"/>
                <w:b/>
                <w:color w:val="000000"/>
                <w:sz w:val="18"/>
                <w:szCs w:val="18"/>
              </w:rPr>
            </w:pPr>
            <w:proofErr w:type="spellStart"/>
            <w:r>
              <w:rPr>
                <w:rFonts w:ascii="Georgia" w:eastAsia="Georgia" w:hAnsi="Georgia" w:cs="Georgia"/>
                <w:b/>
                <w:color w:val="000000"/>
                <w:sz w:val="18"/>
                <w:szCs w:val="18"/>
              </w:rPr>
              <w:t>Informasi</w:t>
            </w:r>
            <w:proofErr w:type="spellEnd"/>
            <w:r>
              <w:rPr>
                <w:rFonts w:ascii="Georgia" w:eastAsia="Georgia" w:hAnsi="Georgia" w:cs="Georgia"/>
                <w:b/>
                <w:color w:val="000000"/>
                <w:sz w:val="18"/>
                <w:szCs w:val="18"/>
              </w:rPr>
              <w:t xml:space="preserve"> Artikel</w:t>
            </w:r>
            <w:r>
              <w:rPr>
                <w:noProof/>
              </w:rPr>
              <mc:AlternateContent>
                <mc:Choice Requires="wpg">
                  <w:drawing>
                    <wp:anchor distT="0" distB="0" distL="114300" distR="114300" simplePos="0" relativeHeight="251658240" behindDoc="0" locked="0" layoutInCell="1" hidden="0" allowOverlap="1" wp14:anchorId="43D64902" wp14:editId="0EBBA56D">
                      <wp:simplePos x="0" y="0"/>
                      <wp:positionH relativeFrom="column">
                        <wp:posOffset>-12699</wp:posOffset>
                      </wp:positionH>
                      <wp:positionV relativeFrom="paragraph">
                        <wp:posOffset>139700</wp:posOffset>
                      </wp:positionV>
                      <wp:extent cx="5334000"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28575" cap="flat" cmpd="thickThin">
                                <a:solidFill>
                                  <a:schemeClr val="dk1">
                                    <a:alpha val="98823"/>
                                  </a:schemeClr>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139700</wp:posOffset>
                      </wp:positionV>
                      <wp:extent cx="5334000" cy="2857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34000" cy="28575"/>
                              </a:xfrm>
                              <a:prstGeom prst="rect"/>
                              <a:ln/>
                            </pic:spPr>
                          </pic:pic>
                        </a:graphicData>
                      </a:graphic>
                    </wp:anchor>
                  </w:drawing>
                </mc:Fallback>
              </mc:AlternateContent>
            </w:r>
          </w:p>
        </w:tc>
        <w:tc>
          <w:tcPr>
            <w:tcW w:w="5346" w:type="dxa"/>
          </w:tcPr>
          <w:p w14:paraId="1DAF9E94" w14:textId="082262B9" w:rsidR="00ED746C" w:rsidRDefault="00ED746C">
            <w:pPr>
              <w:shd w:val="clear" w:color="auto" w:fill="FFFFFF"/>
              <w:jc w:val="both"/>
              <w:rPr>
                <w:rFonts w:ascii="Georgia" w:eastAsia="Georgia" w:hAnsi="Georgia" w:cs="Georgia"/>
                <w:color w:val="24140D"/>
                <w:sz w:val="20"/>
                <w:szCs w:val="20"/>
              </w:rPr>
            </w:pPr>
          </w:p>
        </w:tc>
      </w:tr>
      <w:tr w:rsidR="00ED746C" w14:paraId="6E34E8DE" w14:textId="77777777">
        <w:tc>
          <w:tcPr>
            <w:tcW w:w="3159" w:type="dxa"/>
          </w:tcPr>
          <w:p w14:paraId="7C634AAF" w14:textId="77777777" w:rsidR="00ED746C" w:rsidRDefault="00ED746C">
            <w:pPr>
              <w:pBdr>
                <w:top w:val="nil"/>
                <w:left w:val="nil"/>
                <w:bottom w:val="nil"/>
                <w:right w:val="nil"/>
                <w:between w:val="nil"/>
              </w:pBdr>
              <w:rPr>
                <w:rFonts w:ascii="Georgia" w:eastAsia="Georgia" w:hAnsi="Georgia" w:cs="Georgia"/>
                <w:color w:val="000000"/>
                <w:sz w:val="18"/>
                <w:szCs w:val="18"/>
              </w:rPr>
            </w:pPr>
          </w:p>
          <w:p w14:paraId="08351796" w14:textId="77777777" w:rsidR="00ED746C" w:rsidRDefault="00000000">
            <w:p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Riwayat Artikel:</w:t>
            </w:r>
          </w:p>
          <w:p w14:paraId="77D67A47" w14:textId="77777777" w:rsidR="00ED746C" w:rsidRDefault="00000000">
            <w:pPr>
              <w:pBdr>
                <w:top w:val="nil"/>
                <w:left w:val="nil"/>
                <w:bottom w:val="nil"/>
                <w:right w:val="nil"/>
                <w:between w:val="nil"/>
              </w:pBdr>
              <w:rPr>
                <w:rFonts w:ascii="Georgia" w:eastAsia="Georgia" w:hAnsi="Georgia" w:cs="Georgia"/>
                <w:color w:val="000000"/>
                <w:sz w:val="18"/>
                <w:szCs w:val="18"/>
              </w:rPr>
            </w:pPr>
            <w:proofErr w:type="spellStart"/>
            <w:r>
              <w:rPr>
                <w:rFonts w:ascii="Georgia" w:eastAsia="Georgia" w:hAnsi="Georgia" w:cs="Georgia"/>
                <w:color w:val="000000"/>
                <w:sz w:val="18"/>
                <w:szCs w:val="18"/>
              </w:rPr>
              <w:t>Diusulkan</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tgl-bln-thn</w:t>
            </w:r>
            <w:proofErr w:type="spellEnd"/>
            <w:r>
              <w:rPr>
                <w:rFonts w:ascii="Georgia" w:eastAsia="Georgia" w:hAnsi="Georgia" w:cs="Georgia"/>
                <w:color w:val="000000"/>
                <w:sz w:val="18"/>
                <w:szCs w:val="18"/>
              </w:rPr>
              <w:t>;</w:t>
            </w:r>
          </w:p>
          <w:p w14:paraId="7A1DFD1C" w14:textId="77777777" w:rsidR="00ED746C" w:rsidRDefault="00000000">
            <w:pPr>
              <w:pBdr>
                <w:top w:val="nil"/>
                <w:left w:val="nil"/>
                <w:bottom w:val="nil"/>
                <w:right w:val="nil"/>
                <w:between w:val="nil"/>
              </w:pBdr>
              <w:rPr>
                <w:rFonts w:ascii="Georgia" w:eastAsia="Georgia" w:hAnsi="Georgia" w:cs="Georgia"/>
                <w:color w:val="000000"/>
                <w:sz w:val="18"/>
                <w:szCs w:val="18"/>
              </w:rPr>
            </w:pPr>
            <w:proofErr w:type="spellStart"/>
            <w:r>
              <w:rPr>
                <w:rFonts w:ascii="Georgia" w:eastAsia="Georgia" w:hAnsi="Georgia" w:cs="Georgia"/>
                <w:color w:val="000000"/>
                <w:sz w:val="18"/>
                <w:szCs w:val="18"/>
              </w:rPr>
              <w:t>Direvisi</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tgl-bln-thn</w:t>
            </w:r>
            <w:proofErr w:type="spellEnd"/>
            <w:r>
              <w:rPr>
                <w:rFonts w:ascii="Georgia" w:eastAsia="Georgia" w:hAnsi="Georgia" w:cs="Georgia"/>
                <w:color w:val="000000"/>
                <w:sz w:val="18"/>
                <w:szCs w:val="18"/>
              </w:rPr>
              <w:t>;</w:t>
            </w:r>
          </w:p>
          <w:p w14:paraId="6B841D2C" w14:textId="77777777" w:rsidR="00ED746C" w:rsidRDefault="00000000">
            <w:pPr>
              <w:pBdr>
                <w:top w:val="nil"/>
                <w:left w:val="nil"/>
                <w:bottom w:val="nil"/>
                <w:right w:val="nil"/>
                <w:between w:val="nil"/>
              </w:pBdr>
              <w:rPr>
                <w:rFonts w:ascii="Georgia" w:eastAsia="Georgia" w:hAnsi="Georgia" w:cs="Georgia"/>
                <w:color w:val="000000"/>
                <w:sz w:val="18"/>
                <w:szCs w:val="18"/>
              </w:rPr>
            </w:pPr>
            <w:proofErr w:type="spellStart"/>
            <w:r>
              <w:rPr>
                <w:rFonts w:ascii="Georgia" w:eastAsia="Georgia" w:hAnsi="Georgia" w:cs="Georgia"/>
                <w:color w:val="000000"/>
                <w:sz w:val="18"/>
                <w:szCs w:val="18"/>
              </w:rPr>
              <w:t>Diterima</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tgl-bln-thn</w:t>
            </w:r>
            <w:proofErr w:type="spellEnd"/>
            <w:r>
              <w:rPr>
                <w:rFonts w:ascii="Georgia" w:eastAsia="Georgia" w:hAnsi="Georgia" w:cs="Georgia"/>
                <w:color w:val="000000"/>
                <w:sz w:val="18"/>
                <w:szCs w:val="18"/>
              </w:rPr>
              <w:t>;</w:t>
            </w:r>
          </w:p>
          <w:p w14:paraId="46600085" w14:textId="77777777" w:rsidR="00ED746C" w:rsidRDefault="00000000">
            <w:pPr>
              <w:pBdr>
                <w:top w:val="nil"/>
                <w:left w:val="nil"/>
                <w:bottom w:val="nil"/>
                <w:right w:val="nil"/>
                <w:between w:val="nil"/>
              </w:pBdr>
              <w:rPr>
                <w:rFonts w:ascii="Georgia" w:eastAsia="Georgia" w:hAnsi="Georgia" w:cs="Georgia"/>
                <w:color w:val="000000"/>
                <w:sz w:val="18"/>
                <w:szCs w:val="18"/>
              </w:rPr>
            </w:pPr>
            <w:proofErr w:type="spellStart"/>
            <w:r>
              <w:rPr>
                <w:rFonts w:ascii="Georgia" w:eastAsia="Georgia" w:hAnsi="Georgia" w:cs="Georgia"/>
                <w:color w:val="000000"/>
                <w:sz w:val="18"/>
                <w:szCs w:val="18"/>
              </w:rPr>
              <w:t>Diterbitkan</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tgl-bln-thn</w:t>
            </w:r>
            <w:proofErr w:type="spellEnd"/>
            <w:r>
              <w:rPr>
                <w:rFonts w:ascii="Georgia" w:eastAsia="Georgia" w:hAnsi="Georgia" w:cs="Georgia"/>
                <w:color w:val="000000"/>
                <w:sz w:val="18"/>
                <w:szCs w:val="18"/>
              </w:rPr>
              <w:t>;</w:t>
            </w:r>
          </w:p>
          <w:p w14:paraId="6C00B891" w14:textId="77777777" w:rsidR="00ED746C" w:rsidRDefault="00ED746C">
            <w:pPr>
              <w:pBdr>
                <w:top w:val="nil"/>
                <w:left w:val="nil"/>
                <w:bottom w:val="nil"/>
                <w:right w:val="nil"/>
                <w:between w:val="nil"/>
              </w:pBdr>
              <w:rPr>
                <w:rFonts w:ascii="Georgia" w:eastAsia="Georgia" w:hAnsi="Georgia" w:cs="Georgia"/>
                <w:color w:val="000000"/>
                <w:sz w:val="18"/>
                <w:szCs w:val="18"/>
              </w:rPr>
            </w:pPr>
          </w:p>
          <w:p w14:paraId="72B5931A" w14:textId="3C239BE4" w:rsidR="00ED746C" w:rsidRDefault="00000000">
            <w:p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 xml:space="preserve">Kata </w:t>
            </w:r>
            <w:proofErr w:type="spellStart"/>
            <w:r>
              <w:rPr>
                <w:rFonts w:ascii="Georgia" w:eastAsia="Georgia" w:hAnsi="Georgia" w:cs="Georgia"/>
                <w:color w:val="000000"/>
                <w:sz w:val="18"/>
                <w:szCs w:val="18"/>
              </w:rPr>
              <w:t>kunci</w:t>
            </w:r>
            <w:proofErr w:type="spellEnd"/>
            <w:r>
              <w:rPr>
                <w:rFonts w:ascii="Georgia" w:eastAsia="Georgia" w:hAnsi="Georgia" w:cs="Georgia"/>
                <w:color w:val="000000"/>
                <w:sz w:val="18"/>
                <w:szCs w:val="18"/>
              </w:rPr>
              <w:t xml:space="preserve">:  </w:t>
            </w:r>
            <w:r w:rsidR="00AF25BD" w:rsidRPr="00AF25BD">
              <w:rPr>
                <w:rFonts w:ascii="Georgia" w:eastAsia="Georgia" w:hAnsi="Georgia" w:cs="Georgia"/>
                <w:color w:val="000000"/>
                <w:sz w:val="18"/>
                <w:szCs w:val="18"/>
              </w:rPr>
              <w:t xml:space="preserve">ISPA, </w:t>
            </w:r>
            <w:proofErr w:type="spellStart"/>
            <w:r w:rsidR="00AF25BD" w:rsidRPr="00AF25BD">
              <w:rPr>
                <w:rFonts w:ascii="Georgia" w:eastAsia="Georgia" w:hAnsi="Georgia" w:cs="Georgia"/>
                <w:color w:val="000000"/>
                <w:sz w:val="18"/>
                <w:szCs w:val="18"/>
              </w:rPr>
              <w:t>pendidikan</w:t>
            </w:r>
            <w:proofErr w:type="spellEnd"/>
            <w:r w:rsidR="00AF25BD" w:rsidRPr="00AF25BD">
              <w:rPr>
                <w:rFonts w:ascii="Georgia" w:eastAsia="Georgia" w:hAnsi="Georgia" w:cs="Georgia"/>
                <w:color w:val="000000"/>
                <w:sz w:val="18"/>
                <w:szCs w:val="18"/>
              </w:rPr>
              <w:t xml:space="preserve"> </w:t>
            </w:r>
            <w:proofErr w:type="spellStart"/>
            <w:r w:rsidR="00AF25BD" w:rsidRPr="00AF25BD">
              <w:rPr>
                <w:rFonts w:ascii="Georgia" w:eastAsia="Georgia" w:hAnsi="Georgia" w:cs="Georgia"/>
                <w:color w:val="000000"/>
                <w:sz w:val="18"/>
                <w:szCs w:val="18"/>
              </w:rPr>
              <w:t>kesehatan</w:t>
            </w:r>
            <w:proofErr w:type="spellEnd"/>
            <w:r w:rsidR="00AF25BD" w:rsidRPr="00AF25BD">
              <w:rPr>
                <w:rFonts w:ascii="Georgia" w:eastAsia="Georgia" w:hAnsi="Georgia" w:cs="Georgia"/>
                <w:color w:val="000000"/>
                <w:sz w:val="18"/>
                <w:szCs w:val="18"/>
              </w:rPr>
              <w:t>, PHBS</w:t>
            </w:r>
          </w:p>
          <w:p w14:paraId="3AD9332C" w14:textId="77777777" w:rsidR="00ED746C" w:rsidRDefault="00000000">
            <w:p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 xml:space="preserve">Kata </w:t>
            </w:r>
            <w:proofErr w:type="spellStart"/>
            <w:r>
              <w:rPr>
                <w:rFonts w:ascii="Georgia" w:eastAsia="Georgia" w:hAnsi="Georgia" w:cs="Georgia"/>
                <w:color w:val="000000"/>
                <w:sz w:val="18"/>
                <w:szCs w:val="18"/>
              </w:rPr>
              <w:t>kunci</w:t>
            </w:r>
            <w:proofErr w:type="spellEnd"/>
            <w:r>
              <w:rPr>
                <w:rFonts w:ascii="Georgia" w:eastAsia="Georgia" w:hAnsi="Georgia" w:cs="Georgia"/>
                <w:color w:val="000000"/>
                <w:sz w:val="18"/>
                <w:szCs w:val="18"/>
              </w:rPr>
              <w:t xml:space="preserve">; kata </w:t>
            </w:r>
            <w:proofErr w:type="spellStart"/>
            <w:r>
              <w:rPr>
                <w:rFonts w:ascii="Georgia" w:eastAsia="Georgia" w:hAnsi="Georgia" w:cs="Georgia"/>
                <w:color w:val="000000"/>
                <w:sz w:val="18"/>
                <w:szCs w:val="18"/>
              </w:rPr>
              <w:t>kunci</w:t>
            </w:r>
            <w:proofErr w:type="spellEnd"/>
            <w:r>
              <w:rPr>
                <w:rFonts w:ascii="Georgia" w:eastAsia="Georgia" w:hAnsi="Georgia" w:cs="Georgia"/>
                <w:color w:val="000000"/>
                <w:sz w:val="18"/>
                <w:szCs w:val="18"/>
              </w:rPr>
              <w:t xml:space="preserve">; kata </w:t>
            </w:r>
            <w:proofErr w:type="spellStart"/>
            <w:r>
              <w:rPr>
                <w:rFonts w:ascii="Georgia" w:eastAsia="Georgia" w:hAnsi="Georgia" w:cs="Georgia"/>
                <w:color w:val="000000"/>
                <w:sz w:val="18"/>
                <w:szCs w:val="18"/>
              </w:rPr>
              <w:t>kunci</w:t>
            </w:r>
            <w:proofErr w:type="spellEnd"/>
            <w:r>
              <w:rPr>
                <w:rFonts w:ascii="Georgia" w:eastAsia="Georgia" w:hAnsi="Georgia" w:cs="Georgia"/>
                <w:color w:val="000000"/>
                <w:sz w:val="18"/>
                <w:szCs w:val="18"/>
              </w:rPr>
              <w:t xml:space="preserve"> </w:t>
            </w:r>
          </w:p>
          <w:p w14:paraId="398CFA06" w14:textId="77777777" w:rsidR="00ED746C" w:rsidRDefault="00ED746C">
            <w:pPr>
              <w:pBdr>
                <w:top w:val="nil"/>
                <w:left w:val="nil"/>
                <w:bottom w:val="nil"/>
                <w:right w:val="nil"/>
                <w:between w:val="nil"/>
              </w:pBdr>
              <w:rPr>
                <w:rFonts w:ascii="Georgia" w:eastAsia="Georgia" w:hAnsi="Georgia" w:cs="Georgia"/>
                <w:color w:val="000000"/>
                <w:sz w:val="18"/>
                <w:szCs w:val="18"/>
              </w:rPr>
            </w:pPr>
          </w:p>
          <w:p w14:paraId="70608641" w14:textId="77777777" w:rsidR="00ED746C" w:rsidRDefault="00000000">
            <w:pPr>
              <w:pBdr>
                <w:top w:val="nil"/>
                <w:left w:val="nil"/>
                <w:bottom w:val="nil"/>
                <w:right w:val="nil"/>
                <w:between w:val="nil"/>
              </w:pBdr>
              <w:rPr>
                <w:rFonts w:ascii="Georgia" w:eastAsia="Georgia" w:hAnsi="Georgia" w:cs="Georgia"/>
                <w:color w:val="000000"/>
                <w:sz w:val="18"/>
                <w:szCs w:val="18"/>
              </w:rPr>
            </w:pPr>
            <w:proofErr w:type="spellStart"/>
            <w:r>
              <w:rPr>
                <w:rFonts w:ascii="Georgia" w:eastAsia="Georgia" w:hAnsi="Georgia" w:cs="Georgia"/>
                <w:color w:val="000000"/>
                <w:sz w:val="18"/>
                <w:szCs w:val="18"/>
              </w:rPr>
              <w:t>Penulis</w:t>
            </w:r>
            <w:proofErr w:type="spellEnd"/>
            <w:r>
              <w:rPr>
                <w:rFonts w:ascii="Georgia" w:eastAsia="Georgia" w:hAnsi="Georgia" w:cs="Georgia"/>
                <w:color w:val="000000"/>
                <w:sz w:val="18"/>
                <w:szCs w:val="18"/>
              </w:rPr>
              <w:t xml:space="preserve"> Korespondensi:</w:t>
            </w:r>
          </w:p>
          <w:p w14:paraId="420B4FCB" w14:textId="77777777" w:rsidR="00ED746C" w:rsidRDefault="00000000">
            <w:p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Nama Penulis,</w:t>
            </w:r>
          </w:p>
          <w:p w14:paraId="4700F30A" w14:textId="77777777" w:rsidR="00ED746C" w:rsidRDefault="00000000">
            <w:pPr>
              <w:pBdr>
                <w:top w:val="nil"/>
                <w:left w:val="nil"/>
                <w:bottom w:val="nil"/>
                <w:right w:val="nil"/>
                <w:between w:val="nil"/>
              </w:pBdr>
              <w:rPr>
                <w:rFonts w:ascii="Georgia" w:eastAsia="Georgia" w:hAnsi="Georgia" w:cs="Georgia"/>
                <w:color w:val="000000"/>
                <w:sz w:val="18"/>
                <w:szCs w:val="18"/>
              </w:rPr>
            </w:pPr>
            <w:proofErr w:type="spellStart"/>
            <w:r>
              <w:rPr>
                <w:rFonts w:ascii="Georgia" w:eastAsia="Georgia" w:hAnsi="Georgia" w:cs="Georgia"/>
                <w:color w:val="000000"/>
                <w:sz w:val="18"/>
                <w:szCs w:val="18"/>
              </w:rPr>
              <w:t>Departemen</w:t>
            </w:r>
            <w:proofErr w:type="spellEnd"/>
            <w:r>
              <w:rPr>
                <w:rFonts w:ascii="Georgia" w:eastAsia="Georgia" w:hAnsi="Georgia" w:cs="Georgia"/>
                <w:color w:val="000000"/>
                <w:sz w:val="18"/>
                <w:szCs w:val="18"/>
              </w:rPr>
              <w:t xml:space="preserve">, Nama </w:t>
            </w:r>
            <w:proofErr w:type="spellStart"/>
            <w:r>
              <w:rPr>
                <w:rFonts w:ascii="Georgia" w:eastAsia="Georgia" w:hAnsi="Georgia" w:cs="Georgia"/>
                <w:color w:val="000000"/>
                <w:sz w:val="18"/>
                <w:szCs w:val="18"/>
              </w:rPr>
              <w:t>Institusi</w:t>
            </w:r>
            <w:proofErr w:type="spellEnd"/>
          </w:p>
          <w:p w14:paraId="0A78ADBD" w14:textId="77777777" w:rsidR="00ED746C" w:rsidRDefault="00000000">
            <w:p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Email: vhy@ukim.ac.id</w:t>
            </w:r>
            <w:r>
              <w:rPr>
                <w:rFonts w:ascii="Georgia" w:eastAsia="Georgia" w:hAnsi="Georgia" w:cs="Georgia"/>
                <w:color w:val="0070C0"/>
                <w:sz w:val="18"/>
                <w:szCs w:val="18"/>
              </w:rPr>
              <w:t xml:space="preserve"> </w:t>
            </w:r>
          </w:p>
        </w:tc>
        <w:tc>
          <w:tcPr>
            <w:tcW w:w="5346" w:type="dxa"/>
          </w:tcPr>
          <w:p w14:paraId="52ADDCBD" w14:textId="77777777" w:rsidR="00ED746C" w:rsidRDefault="00ED746C">
            <w:pPr>
              <w:shd w:val="clear" w:color="auto" w:fill="FFFFFF"/>
              <w:jc w:val="both"/>
              <w:rPr>
                <w:rFonts w:ascii="Georgia" w:eastAsia="Georgia" w:hAnsi="Georgia" w:cs="Georgia"/>
                <w:color w:val="24140D"/>
                <w:sz w:val="18"/>
                <w:szCs w:val="18"/>
              </w:rPr>
            </w:pPr>
          </w:p>
          <w:p w14:paraId="2BB4FA40" w14:textId="73C87EC0" w:rsidR="005A772A" w:rsidRPr="005A772A" w:rsidRDefault="005A772A" w:rsidP="005A772A">
            <w:pPr>
              <w:pBdr>
                <w:top w:val="nil"/>
                <w:left w:val="nil"/>
                <w:bottom w:val="nil"/>
                <w:right w:val="nil"/>
                <w:between w:val="nil"/>
              </w:pBdr>
              <w:jc w:val="both"/>
              <w:rPr>
                <w:rFonts w:ascii="Georgia" w:hAnsi="Georgia"/>
                <w:sz w:val="20"/>
                <w:szCs w:val="20"/>
              </w:rPr>
            </w:pPr>
            <w:r w:rsidRPr="005A772A">
              <w:rPr>
                <w:rFonts w:ascii="Georgia" w:hAnsi="Georgia"/>
                <w:sz w:val="20"/>
                <w:szCs w:val="20"/>
              </w:rPr>
              <w:t xml:space="preserve">Acute Respiratory Infections (ARI) remain a major health problem in the community, especially in the Papua Highlands. The prevalence of ARI among toddlers in Papua is among the highest in Indonesia, partly due to the community's lack of knowledge about ARI prevention and the implementation of Clean and Healthy Living </w:t>
            </w:r>
            <w:proofErr w:type="spellStart"/>
            <w:r w:rsidRPr="005A772A">
              <w:rPr>
                <w:rFonts w:ascii="Georgia" w:hAnsi="Georgia"/>
                <w:sz w:val="20"/>
                <w:szCs w:val="20"/>
              </w:rPr>
              <w:t>Behaviours</w:t>
            </w:r>
            <w:proofErr w:type="spellEnd"/>
            <w:r w:rsidRPr="005A772A">
              <w:rPr>
                <w:rFonts w:ascii="Georgia" w:hAnsi="Georgia"/>
                <w:sz w:val="20"/>
                <w:szCs w:val="20"/>
              </w:rPr>
              <w:t xml:space="preserve"> (PHBS). This community service activity aims to increase public knowledge about the prevention of respiratory tract infections in </w:t>
            </w:r>
            <w:proofErr w:type="spellStart"/>
            <w:r w:rsidRPr="005A772A">
              <w:rPr>
                <w:rFonts w:ascii="Georgia" w:hAnsi="Georgia"/>
                <w:sz w:val="20"/>
                <w:szCs w:val="20"/>
              </w:rPr>
              <w:t>Waima</w:t>
            </w:r>
            <w:proofErr w:type="spellEnd"/>
            <w:r w:rsidRPr="005A772A">
              <w:rPr>
                <w:rFonts w:ascii="Georgia" w:hAnsi="Georgia"/>
                <w:sz w:val="20"/>
                <w:szCs w:val="20"/>
              </w:rPr>
              <w:t xml:space="preserve"> Village, </w:t>
            </w:r>
            <w:proofErr w:type="spellStart"/>
            <w:r w:rsidRPr="005A772A">
              <w:rPr>
                <w:rFonts w:ascii="Georgia" w:hAnsi="Georgia"/>
                <w:sz w:val="20"/>
                <w:szCs w:val="20"/>
              </w:rPr>
              <w:t>Popuoba</w:t>
            </w:r>
            <w:proofErr w:type="spellEnd"/>
            <w:r w:rsidRPr="005A772A">
              <w:rPr>
                <w:rFonts w:ascii="Georgia" w:hAnsi="Georgia"/>
                <w:sz w:val="20"/>
                <w:szCs w:val="20"/>
              </w:rPr>
              <w:t xml:space="preserve"> District, </w:t>
            </w:r>
            <w:proofErr w:type="spellStart"/>
            <w:r w:rsidRPr="005A772A">
              <w:rPr>
                <w:rFonts w:ascii="Georgia" w:hAnsi="Georgia"/>
                <w:sz w:val="20"/>
                <w:szCs w:val="20"/>
              </w:rPr>
              <w:t>Jayawijaya</w:t>
            </w:r>
            <w:proofErr w:type="spellEnd"/>
            <w:r w:rsidRPr="005A772A">
              <w:rPr>
                <w:rFonts w:ascii="Georgia" w:hAnsi="Georgia"/>
                <w:sz w:val="20"/>
                <w:szCs w:val="20"/>
              </w:rPr>
              <w:t xml:space="preserve"> Regency. The method used is health education through counselling with slides and leaflets, accompanied by discussions and question and answer sessions. The target audience for this activity is the communities of </w:t>
            </w:r>
            <w:proofErr w:type="spellStart"/>
            <w:r w:rsidRPr="005A772A">
              <w:rPr>
                <w:rFonts w:ascii="Georgia" w:hAnsi="Georgia"/>
                <w:sz w:val="20"/>
                <w:szCs w:val="20"/>
              </w:rPr>
              <w:t>Waima</w:t>
            </w:r>
            <w:proofErr w:type="spellEnd"/>
            <w:r w:rsidRPr="005A772A">
              <w:rPr>
                <w:rFonts w:ascii="Georgia" w:hAnsi="Georgia"/>
                <w:sz w:val="20"/>
                <w:szCs w:val="20"/>
              </w:rPr>
              <w:t xml:space="preserve"> and </w:t>
            </w:r>
            <w:proofErr w:type="spellStart"/>
            <w:r w:rsidRPr="005A772A">
              <w:rPr>
                <w:rFonts w:ascii="Georgia" w:hAnsi="Georgia"/>
                <w:sz w:val="20"/>
                <w:szCs w:val="20"/>
              </w:rPr>
              <w:t>Popuoba</w:t>
            </w:r>
            <w:proofErr w:type="spellEnd"/>
            <w:r w:rsidRPr="005A772A">
              <w:rPr>
                <w:rFonts w:ascii="Georgia" w:hAnsi="Georgia"/>
                <w:sz w:val="20"/>
                <w:szCs w:val="20"/>
              </w:rPr>
              <w:t xml:space="preserve"> villages. The results of the activity show an increase in the community's understanding of the definition of ISPA, risk factors, modes of transmission, and efforts to prevent ISPA through the implementation of Clean and Healthy Living </w:t>
            </w:r>
            <w:proofErr w:type="spellStart"/>
            <w:r w:rsidRPr="005A772A">
              <w:rPr>
                <w:rFonts w:ascii="Georgia" w:hAnsi="Georgia"/>
                <w:sz w:val="20"/>
                <w:szCs w:val="20"/>
              </w:rPr>
              <w:t>Behaviours</w:t>
            </w:r>
            <w:proofErr w:type="spellEnd"/>
            <w:r w:rsidRPr="005A772A">
              <w:rPr>
                <w:rFonts w:ascii="Georgia" w:hAnsi="Georgia"/>
                <w:sz w:val="20"/>
                <w:szCs w:val="20"/>
              </w:rPr>
              <w:t xml:space="preserve"> </w:t>
            </w:r>
            <w:r>
              <w:rPr>
                <w:rFonts w:ascii="Georgia" w:hAnsi="Georgia"/>
                <w:sz w:val="20"/>
                <w:szCs w:val="20"/>
              </w:rPr>
              <w:t>(</w:t>
            </w:r>
            <w:r w:rsidRPr="005A772A">
              <w:rPr>
                <w:rFonts w:ascii="Georgia" w:hAnsi="Georgia"/>
                <w:sz w:val="20"/>
                <w:szCs w:val="20"/>
              </w:rPr>
              <w:t>PHBS</w:t>
            </w:r>
            <w:r>
              <w:rPr>
                <w:rFonts w:ascii="Georgia" w:hAnsi="Georgia"/>
                <w:sz w:val="20"/>
                <w:szCs w:val="20"/>
              </w:rPr>
              <w:t>)</w:t>
            </w:r>
            <w:r w:rsidRPr="005A772A">
              <w:rPr>
                <w:rFonts w:ascii="Georgia" w:hAnsi="Georgia"/>
                <w:sz w:val="20"/>
                <w:szCs w:val="20"/>
              </w:rPr>
              <w:t xml:space="preserve">. </w:t>
            </w:r>
          </w:p>
          <w:p w14:paraId="7F6559D9" w14:textId="3017E91B" w:rsidR="00ED746C" w:rsidRPr="00AF25BD" w:rsidRDefault="00B90ADF">
            <w:pPr>
              <w:pBdr>
                <w:top w:val="nil"/>
                <w:left w:val="nil"/>
                <w:bottom w:val="nil"/>
                <w:right w:val="nil"/>
                <w:between w:val="nil"/>
              </w:pBdr>
              <w:jc w:val="both"/>
              <w:rPr>
                <w:rFonts w:ascii="Georgia" w:eastAsia="Georgia" w:hAnsi="Georgia" w:cs="Georgia"/>
                <w:color w:val="000000"/>
                <w:sz w:val="18"/>
                <w:szCs w:val="18"/>
              </w:rPr>
            </w:pPr>
            <w:r w:rsidRPr="00B90ADF">
              <w:rPr>
                <w:rFonts w:ascii="Georgia" w:hAnsi="Georgia"/>
                <w:sz w:val="20"/>
                <w:szCs w:val="20"/>
              </w:rPr>
              <w:t xml:space="preserve">The community showed enthusiasm and active participation during the event. This activity is expected to contribute to changes in public health </w:t>
            </w:r>
            <w:proofErr w:type="spellStart"/>
            <w:r w:rsidRPr="00B90ADF">
              <w:rPr>
                <w:rFonts w:ascii="Georgia" w:hAnsi="Georgia"/>
                <w:sz w:val="20"/>
                <w:szCs w:val="20"/>
              </w:rPr>
              <w:t>behaviour</w:t>
            </w:r>
            <w:proofErr w:type="spellEnd"/>
            <w:r w:rsidRPr="00B90ADF">
              <w:rPr>
                <w:rFonts w:ascii="Georgia" w:hAnsi="Georgia"/>
                <w:sz w:val="20"/>
                <w:szCs w:val="20"/>
              </w:rPr>
              <w:t>, thereby reducing the risk of acute respiratory infections in the region.</w:t>
            </w:r>
          </w:p>
        </w:tc>
      </w:tr>
    </w:tbl>
    <w:p w14:paraId="7ED68368" w14:textId="77777777" w:rsidR="00ED746C" w:rsidRDefault="00000000">
      <w:pPr>
        <w:spacing w:line="276" w:lineRule="auto"/>
        <w:jc w:val="both"/>
        <w:rPr>
          <w:rFonts w:ascii="Georgia" w:eastAsia="Georgia" w:hAnsi="Georgia" w:cs="Georgia"/>
          <w:b/>
          <w:i/>
          <w:sz w:val="22"/>
          <w:szCs w:val="22"/>
        </w:rPr>
      </w:pPr>
      <w:r>
        <w:rPr>
          <w:noProof/>
        </w:rPr>
        <mc:AlternateContent>
          <mc:Choice Requires="wpg">
            <w:drawing>
              <wp:anchor distT="0" distB="0" distL="114300" distR="114300" simplePos="0" relativeHeight="251659264" behindDoc="0" locked="0" layoutInCell="1" hidden="0" allowOverlap="1" wp14:anchorId="4FC5F5F4" wp14:editId="787963AF">
                <wp:simplePos x="0" y="0"/>
                <wp:positionH relativeFrom="column">
                  <wp:posOffset>1</wp:posOffset>
                </wp:positionH>
                <wp:positionV relativeFrom="paragraph">
                  <wp:posOffset>12700</wp:posOffset>
                </wp:positionV>
                <wp:extent cx="5429250" cy="28575"/>
                <wp:effectExtent l="0" t="0" r="0" b="0"/>
                <wp:wrapNone/>
                <wp:docPr id="2" name="Straight Arrow Connector 2"/>
                <wp:cNvGraphicFramePr/>
                <a:graphic xmlns:a="http://schemas.openxmlformats.org/drawingml/2006/main">
                  <a:graphicData uri="http://schemas.microsoft.com/office/word/2010/wordprocessingShape">
                    <wps:wsp>
                      <wps:cNvCnPr/>
                      <wps:spPr>
                        <a:xfrm>
                          <a:off x="2631375" y="3780000"/>
                          <a:ext cx="5429250" cy="0"/>
                        </a:xfrm>
                        <a:prstGeom prst="straightConnector1">
                          <a:avLst/>
                        </a:prstGeom>
                        <a:noFill/>
                        <a:ln w="28575" cap="flat" cmpd="sng">
                          <a:solidFill>
                            <a:schemeClr val="dk1">
                              <a:alpha val="98823"/>
                            </a:schemeClr>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5429250" cy="28575"/>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429250" cy="28575"/>
                        </a:xfrm>
                        <a:prstGeom prst="rect"/>
                        <a:ln/>
                      </pic:spPr>
                    </pic:pic>
                  </a:graphicData>
                </a:graphic>
              </wp:anchor>
            </w:drawing>
          </mc:Fallback>
        </mc:AlternateContent>
      </w:r>
    </w:p>
    <w:p w14:paraId="067C293E" w14:textId="77777777" w:rsidR="00ED746C" w:rsidRDefault="00ED746C">
      <w:pPr>
        <w:spacing w:line="276" w:lineRule="auto"/>
        <w:jc w:val="center"/>
        <w:rPr>
          <w:rFonts w:ascii="Georgia" w:eastAsia="Georgia" w:hAnsi="Georgia" w:cs="Georgia"/>
          <w:b/>
          <w:i/>
          <w:sz w:val="22"/>
          <w:szCs w:val="22"/>
        </w:rPr>
        <w:sectPr w:rsidR="00ED746C">
          <w:headerReference w:type="default" r:id="rId11"/>
          <w:pgSz w:w="11909" w:h="16834"/>
          <w:pgMar w:top="1701" w:right="1701" w:bottom="1701" w:left="1701" w:header="720" w:footer="720" w:gutter="0"/>
          <w:pgNumType w:start="1"/>
          <w:cols w:space="720"/>
        </w:sectPr>
      </w:pPr>
    </w:p>
    <w:p w14:paraId="5E513AC0" w14:textId="2C4D16B8" w:rsidR="00AF25BD" w:rsidRDefault="00B90ADF">
      <w:pPr>
        <w:jc w:val="both"/>
        <w:rPr>
          <w:rFonts w:ascii="Georgia" w:eastAsia="Georgia" w:hAnsi="Georgia" w:cs="Georgia"/>
          <w:color w:val="24140D"/>
          <w:sz w:val="22"/>
          <w:szCs w:val="22"/>
        </w:rPr>
      </w:pPr>
      <w:r w:rsidRPr="00B90ADF">
        <w:rPr>
          <w:rFonts w:ascii="Georgia" w:eastAsia="Georgia" w:hAnsi="Georgia" w:cs="Georgia"/>
          <w:b/>
          <w:color w:val="24140D"/>
          <w:sz w:val="22"/>
          <w:szCs w:val="22"/>
        </w:rPr>
        <w:t>Introduction </w:t>
      </w:r>
      <w:r w:rsidRPr="00B90ADF">
        <w:rPr>
          <w:rFonts w:ascii="Georgia" w:eastAsia="Georgia" w:hAnsi="Georgia" w:cs="Georgia"/>
          <w:b/>
          <w:color w:val="24140D"/>
          <w:sz w:val="22"/>
          <w:szCs w:val="22"/>
        </w:rPr>
        <w:cr/>
      </w:r>
    </w:p>
    <w:p w14:paraId="4892F4C1" w14:textId="77777777" w:rsidR="00B90ADF" w:rsidRPr="00B90ADF" w:rsidRDefault="00B90ADF" w:rsidP="00B90ADF">
      <w:pPr>
        <w:jc w:val="both"/>
        <w:rPr>
          <w:rFonts w:ascii="Georgia" w:eastAsia="Georgia" w:hAnsi="Georgia" w:cs="Georgia"/>
          <w:color w:val="24140D"/>
          <w:sz w:val="22"/>
          <w:szCs w:val="22"/>
        </w:rPr>
      </w:pPr>
      <w:r w:rsidRPr="00B90ADF">
        <w:rPr>
          <w:rFonts w:ascii="Georgia" w:eastAsia="Georgia" w:hAnsi="Georgia" w:cs="Georgia"/>
          <w:color w:val="24140D"/>
          <w:sz w:val="22"/>
          <w:szCs w:val="22"/>
        </w:rPr>
        <w:t xml:space="preserve">               Acute respiratory tract infections (ARIs) </w:t>
      </w:r>
      <w:proofErr w:type="gramStart"/>
      <w:r w:rsidRPr="00B90ADF">
        <w:rPr>
          <w:rFonts w:ascii="Georgia" w:eastAsia="Georgia" w:hAnsi="Georgia" w:cs="Georgia"/>
          <w:color w:val="24140D"/>
          <w:sz w:val="22"/>
          <w:szCs w:val="22"/>
        </w:rPr>
        <w:t>are  upper</w:t>
      </w:r>
      <w:proofErr w:type="gramEnd"/>
      <w:r w:rsidRPr="00B90ADF">
        <w:rPr>
          <w:rFonts w:ascii="Georgia" w:eastAsia="Georgia" w:hAnsi="Georgia" w:cs="Georgia"/>
          <w:color w:val="24140D"/>
          <w:sz w:val="22"/>
          <w:szCs w:val="22"/>
        </w:rPr>
        <w:t xml:space="preserve"> respiratory tract infections (such as rhinitis, tonsillitis, and otitis) and lower respiratory tract infections (such as laryngitis, bronchitis, bronchiolitis, and pneumonia) that can last for fourteen days, which is </w:t>
      </w:r>
      <w:proofErr w:type="gramStart"/>
      <w:r w:rsidRPr="00B90ADF">
        <w:rPr>
          <w:rFonts w:ascii="Georgia" w:eastAsia="Georgia" w:hAnsi="Georgia" w:cs="Georgia"/>
          <w:color w:val="24140D"/>
          <w:sz w:val="22"/>
          <w:szCs w:val="22"/>
        </w:rPr>
        <w:t>used  to</w:t>
      </w:r>
      <w:proofErr w:type="gramEnd"/>
      <w:r w:rsidRPr="00B90ADF">
        <w:rPr>
          <w:rFonts w:ascii="Georgia" w:eastAsia="Georgia" w:hAnsi="Georgia" w:cs="Georgia"/>
          <w:color w:val="24140D"/>
          <w:sz w:val="22"/>
          <w:szCs w:val="22"/>
        </w:rPr>
        <w:t xml:space="preserve"> </w:t>
      </w:r>
      <w:r w:rsidRPr="00B90ADF">
        <w:rPr>
          <w:rFonts w:ascii="Georgia" w:eastAsia="Georgia" w:hAnsi="Georgia" w:cs="Georgia"/>
          <w:color w:val="24140D"/>
          <w:sz w:val="22"/>
          <w:szCs w:val="22"/>
        </w:rPr>
        <w:t xml:space="preserve">determine the acute phase of the disease. The respiratory tract consists of many organs, including the pleura, sinuses, middle ear cavity, and alveoli of the nose. </w:t>
      </w:r>
    </w:p>
    <w:p w14:paraId="5888B99B" w14:textId="785AA5AE" w:rsidR="00AF25BD" w:rsidRPr="00AF25BD" w:rsidRDefault="00AF25BD" w:rsidP="00AF25BD">
      <w:pPr>
        <w:jc w:val="both"/>
        <w:rPr>
          <w:rFonts w:ascii="Georgia" w:eastAsia="Georgia" w:hAnsi="Georgia" w:cs="Georgia"/>
          <w:color w:val="24140D"/>
          <w:sz w:val="22"/>
          <w:szCs w:val="22"/>
        </w:rPr>
      </w:pPr>
      <w:r w:rsidRPr="00AF25BD">
        <w:rPr>
          <w:rFonts w:ascii="Georgia" w:eastAsia="Georgia" w:hAnsi="Georgia" w:cs="Georgia"/>
          <w:color w:val="24140D"/>
          <w:sz w:val="22"/>
          <w:szCs w:val="22"/>
        </w:rPr>
        <w:t xml:space="preserve">(Wahyuni &amp; </w:t>
      </w:r>
      <w:proofErr w:type="spellStart"/>
      <w:r w:rsidRPr="00AF25BD">
        <w:rPr>
          <w:rFonts w:ascii="Georgia" w:eastAsia="Georgia" w:hAnsi="Georgia" w:cs="Georgia"/>
          <w:color w:val="24140D"/>
          <w:sz w:val="22"/>
          <w:szCs w:val="22"/>
        </w:rPr>
        <w:t>Kurniawati</w:t>
      </w:r>
      <w:proofErr w:type="spellEnd"/>
      <w:r w:rsidRPr="00AF25BD">
        <w:rPr>
          <w:rFonts w:ascii="Georgia" w:eastAsia="Georgia" w:hAnsi="Georgia" w:cs="Georgia"/>
          <w:color w:val="24140D"/>
          <w:sz w:val="22"/>
          <w:szCs w:val="22"/>
        </w:rPr>
        <w:t xml:space="preserve"> 2021).</w:t>
      </w:r>
    </w:p>
    <w:p w14:paraId="1045543E" w14:textId="6F86C4F9" w:rsidR="00AF25BD" w:rsidRPr="00AF25BD" w:rsidRDefault="00AF25BD" w:rsidP="00AF25BD">
      <w:pPr>
        <w:jc w:val="both"/>
        <w:rPr>
          <w:rFonts w:ascii="Georgia" w:eastAsia="Georgia" w:hAnsi="Georgia" w:cs="Georgia"/>
          <w:color w:val="24140D"/>
          <w:sz w:val="22"/>
          <w:szCs w:val="22"/>
        </w:rPr>
      </w:pPr>
      <w:r w:rsidRPr="00AF25BD">
        <w:rPr>
          <w:rFonts w:ascii="Georgia" w:eastAsia="Georgia" w:hAnsi="Georgia" w:cs="Georgia"/>
          <w:color w:val="24140D"/>
          <w:sz w:val="22"/>
          <w:szCs w:val="22"/>
        </w:rPr>
        <w:t xml:space="preserve">             </w:t>
      </w:r>
      <w:r w:rsidR="00B90ADF" w:rsidRPr="00B90ADF">
        <w:rPr>
          <w:rFonts w:ascii="Georgia" w:eastAsia="Georgia" w:hAnsi="Georgia" w:cs="Georgia"/>
          <w:color w:val="24140D"/>
          <w:sz w:val="22"/>
          <w:szCs w:val="22"/>
        </w:rPr>
        <w:t xml:space="preserve">Acute Respiratory Infections (ARI) are a major health problem that contributes significantly to morbidity and mortality rates among infants in </w:t>
      </w:r>
      <w:r w:rsidR="00B90ADF" w:rsidRPr="00B90ADF">
        <w:rPr>
          <w:rFonts w:ascii="Georgia" w:eastAsia="Georgia" w:hAnsi="Georgia" w:cs="Georgia"/>
          <w:color w:val="24140D"/>
          <w:sz w:val="22"/>
          <w:szCs w:val="22"/>
        </w:rPr>
        <w:lastRenderedPageBreak/>
        <w:t xml:space="preserve">many countries, particularly in developing countries. </w:t>
      </w:r>
      <w:r w:rsidRPr="00AF25BD">
        <w:rPr>
          <w:rFonts w:ascii="Georgia" w:eastAsia="Georgia" w:hAnsi="Georgia" w:cs="Georgia"/>
          <w:color w:val="24140D"/>
          <w:sz w:val="22"/>
          <w:szCs w:val="22"/>
        </w:rPr>
        <w:t>(Ghimire, 2022).</w:t>
      </w:r>
      <w:r w:rsidR="00B90ADF">
        <w:rPr>
          <w:rFonts w:ascii="Georgia" w:eastAsia="Georgia" w:hAnsi="Georgia" w:cs="Georgia"/>
          <w:color w:val="24140D"/>
          <w:sz w:val="22"/>
          <w:szCs w:val="22"/>
        </w:rPr>
        <w:t xml:space="preserve"> </w:t>
      </w:r>
      <w:r w:rsidR="00B90ADF" w:rsidRPr="00B90ADF">
        <w:rPr>
          <w:rFonts w:ascii="Georgia" w:eastAsia="Georgia" w:hAnsi="Georgia" w:cs="Georgia"/>
          <w:color w:val="24140D"/>
          <w:sz w:val="22"/>
          <w:szCs w:val="22"/>
        </w:rPr>
        <w:t xml:space="preserve">Acute respiratory tract infection is an infectious disease that attacks one or more parts of the respiratory tract, from the nose to the alveoli, and is acute or lasts for approximately 14 days. Acute respiratory tract infections can attack the upper or lower respiratory tract. </w:t>
      </w:r>
      <w:r w:rsidRPr="00AF25BD">
        <w:rPr>
          <w:rFonts w:ascii="Georgia" w:eastAsia="Georgia" w:hAnsi="Georgia" w:cs="Georgia"/>
          <w:color w:val="24140D"/>
          <w:sz w:val="22"/>
          <w:szCs w:val="22"/>
        </w:rPr>
        <w:t xml:space="preserve">(Lestari, 2022). </w:t>
      </w:r>
      <w:r w:rsidR="00B90ADF" w:rsidRPr="00B90ADF">
        <w:rPr>
          <w:rFonts w:ascii="Georgia" w:eastAsia="Georgia" w:hAnsi="Georgia" w:cs="Georgia"/>
          <w:color w:val="24140D"/>
          <w:sz w:val="22"/>
          <w:szCs w:val="22"/>
        </w:rPr>
        <w:t xml:space="preserve">Most acute respiratory infections can be transmitted through droplets, infectious respiratory aerosols inhaled at close range, and contact with infected individuals through accidental contamination of hands inoculated with bacteria. </w:t>
      </w:r>
      <w:r w:rsidRPr="00AF25BD">
        <w:rPr>
          <w:rFonts w:ascii="Georgia" w:eastAsia="Georgia" w:hAnsi="Georgia" w:cs="Georgia"/>
          <w:color w:val="24140D"/>
          <w:sz w:val="22"/>
          <w:szCs w:val="22"/>
        </w:rPr>
        <w:t>(WHO, 20</w:t>
      </w:r>
      <w:r w:rsidR="00CE4E76">
        <w:rPr>
          <w:rFonts w:ascii="Georgia" w:eastAsia="Georgia" w:hAnsi="Georgia" w:cs="Georgia"/>
          <w:color w:val="24140D"/>
          <w:sz w:val="22"/>
          <w:szCs w:val="22"/>
        </w:rPr>
        <w:t>2</w:t>
      </w:r>
      <w:r w:rsidRPr="00AF25BD">
        <w:rPr>
          <w:rFonts w:ascii="Georgia" w:eastAsia="Georgia" w:hAnsi="Georgia" w:cs="Georgia"/>
          <w:color w:val="24140D"/>
          <w:sz w:val="22"/>
          <w:szCs w:val="22"/>
        </w:rPr>
        <w:t xml:space="preserve">4). </w:t>
      </w:r>
      <w:r w:rsidR="00B90ADF" w:rsidRPr="00B90ADF">
        <w:rPr>
          <w:rFonts w:ascii="Georgia" w:eastAsia="Georgia" w:hAnsi="Georgia" w:cs="Georgia"/>
          <w:color w:val="24140D"/>
          <w:sz w:val="22"/>
          <w:szCs w:val="22"/>
        </w:rPr>
        <w:t xml:space="preserve">Upper respiratory tract infections are classified as ARIs with the highest number of outpatient visits and incur significant health costs, but have a low mortality rate. Meanwhile, lower respiratory tract infections, particularly pneumonia, are the main cause of high </w:t>
      </w:r>
      <w:proofErr w:type="spellStart"/>
      <w:r w:rsidR="00B90ADF" w:rsidRPr="00B90ADF">
        <w:rPr>
          <w:rFonts w:ascii="Georgia" w:eastAsia="Georgia" w:hAnsi="Georgia" w:cs="Georgia"/>
          <w:color w:val="24140D"/>
          <w:sz w:val="22"/>
          <w:szCs w:val="22"/>
        </w:rPr>
        <w:t>hospitalisation</w:t>
      </w:r>
      <w:proofErr w:type="spellEnd"/>
      <w:r w:rsidR="00B90ADF" w:rsidRPr="00B90ADF">
        <w:rPr>
          <w:rFonts w:ascii="Georgia" w:eastAsia="Georgia" w:hAnsi="Georgia" w:cs="Georgia"/>
          <w:color w:val="24140D"/>
          <w:sz w:val="22"/>
          <w:szCs w:val="22"/>
        </w:rPr>
        <w:t xml:space="preserve"> rates and mortality in children. </w:t>
      </w:r>
      <w:r w:rsidRPr="00AF25BD">
        <w:rPr>
          <w:rFonts w:ascii="Georgia" w:eastAsia="Georgia" w:hAnsi="Georgia" w:cs="Georgia"/>
          <w:color w:val="24140D"/>
          <w:sz w:val="22"/>
          <w:szCs w:val="22"/>
        </w:rPr>
        <w:t>(</w:t>
      </w:r>
      <w:proofErr w:type="spellStart"/>
      <w:r w:rsidRPr="00AF25BD">
        <w:rPr>
          <w:rFonts w:ascii="Georgia" w:eastAsia="Georgia" w:hAnsi="Georgia" w:cs="Georgia"/>
          <w:color w:val="24140D"/>
          <w:sz w:val="22"/>
          <w:szCs w:val="22"/>
        </w:rPr>
        <w:t>Oktaria</w:t>
      </w:r>
      <w:proofErr w:type="spellEnd"/>
      <w:r w:rsidRPr="00AF25BD">
        <w:rPr>
          <w:rFonts w:ascii="Georgia" w:eastAsia="Georgia" w:hAnsi="Georgia" w:cs="Georgia"/>
          <w:color w:val="24140D"/>
          <w:sz w:val="22"/>
          <w:szCs w:val="22"/>
        </w:rPr>
        <w:t>, 2021).</w:t>
      </w:r>
    </w:p>
    <w:p w14:paraId="588F6DCD" w14:textId="77777777" w:rsidR="00B90ADF" w:rsidRPr="00B90ADF" w:rsidRDefault="00AF25BD" w:rsidP="00B90ADF">
      <w:pPr>
        <w:jc w:val="both"/>
        <w:rPr>
          <w:rFonts w:ascii="Georgia" w:eastAsia="Georgia" w:hAnsi="Georgia" w:cs="Georgia"/>
          <w:color w:val="24140D"/>
          <w:sz w:val="22"/>
          <w:szCs w:val="22"/>
        </w:rPr>
      </w:pPr>
      <w:r w:rsidRPr="00AF25BD">
        <w:rPr>
          <w:rFonts w:ascii="Georgia" w:eastAsia="Georgia" w:hAnsi="Georgia" w:cs="Georgia"/>
          <w:color w:val="24140D"/>
          <w:sz w:val="22"/>
          <w:szCs w:val="22"/>
        </w:rPr>
        <w:t xml:space="preserve">            </w:t>
      </w:r>
      <w:r w:rsidR="00B90ADF" w:rsidRPr="00B90ADF">
        <w:rPr>
          <w:rFonts w:ascii="Georgia" w:eastAsia="Georgia" w:hAnsi="Georgia" w:cs="Georgia"/>
          <w:color w:val="24140D"/>
          <w:sz w:val="22"/>
          <w:szCs w:val="22"/>
        </w:rPr>
        <w:t>Based on the 2023 Indonesian Health Survey (SKI) report from the Ministry of Health (</w:t>
      </w:r>
      <w:proofErr w:type="spellStart"/>
      <w:r w:rsidR="00B90ADF" w:rsidRPr="00B90ADF">
        <w:rPr>
          <w:rFonts w:ascii="Georgia" w:eastAsia="Georgia" w:hAnsi="Georgia" w:cs="Georgia"/>
          <w:color w:val="24140D"/>
          <w:sz w:val="22"/>
          <w:szCs w:val="22"/>
        </w:rPr>
        <w:t>Kemenkes</w:t>
      </w:r>
      <w:proofErr w:type="spellEnd"/>
      <w:r w:rsidR="00B90ADF" w:rsidRPr="00B90ADF">
        <w:rPr>
          <w:rFonts w:ascii="Georgia" w:eastAsia="Georgia" w:hAnsi="Georgia" w:cs="Georgia"/>
          <w:color w:val="24140D"/>
          <w:sz w:val="22"/>
          <w:szCs w:val="22"/>
        </w:rPr>
        <w:t xml:space="preserve">), the prevalence of acute respiratory infections (ARI) in Indonesian toddlers diagnosed by doctors was 4.8% in 2023. When broken down by region, Central Papua has the highest prevalence of toddlers with ARI, at 11.8%, which is well above the national average. This is followed by the province of Papua </w:t>
      </w:r>
      <w:proofErr w:type="spellStart"/>
      <w:r w:rsidR="00B90ADF" w:rsidRPr="00B90ADF">
        <w:rPr>
          <w:rFonts w:ascii="Georgia" w:eastAsia="Georgia" w:hAnsi="Georgia" w:cs="Georgia"/>
          <w:color w:val="24140D"/>
          <w:sz w:val="22"/>
          <w:szCs w:val="22"/>
        </w:rPr>
        <w:t>Pegunungan</w:t>
      </w:r>
      <w:proofErr w:type="spellEnd"/>
      <w:r w:rsidR="00B90ADF" w:rsidRPr="00B90ADF">
        <w:rPr>
          <w:rFonts w:ascii="Georgia" w:eastAsia="Georgia" w:hAnsi="Georgia" w:cs="Georgia"/>
          <w:color w:val="24140D"/>
          <w:sz w:val="22"/>
          <w:szCs w:val="22"/>
        </w:rPr>
        <w:t xml:space="preserve"> with 10.7% of toddlers with ARI, then East Java with 8.8% and </w:t>
      </w:r>
      <w:proofErr w:type="spellStart"/>
      <w:r w:rsidR="00B90ADF" w:rsidRPr="00B90ADF">
        <w:rPr>
          <w:rFonts w:ascii="Georgia" w:eastAsia="Georgia" w:hAnsi="Georgia" w:cs="Georgia"/>
          <w:color w:val="24140D"/>
          <w:sz w:val="22"/>
          <w:szCs w:val="22"/>
        </w:rPr>
        <w:t>Banteng</w:t>
      </w:r>
      <w:proofErr w:type="spellEnd"/>
      <w:r w:rsidR="00B90ADF" w:rsidRPr="00B90ADF">
        <w:rPr>
          <w:rFonts w:ascii="Georgia" w:eastAsia="Georgia" w:hAnsi="Georgia" w:cs="Georgia"/>
          <w:color w:val="24140D"/>
          <w:sz w:val="22"/>
          <w:szCs w:val="22"/>
        </w:rPr>
        <w:t xml:space="preserve"> with 8.7%. </w:t>
      </w:r>
    </w:p>
    <w:p w14:paraId="10EAE030" w14:textId="77777777" w:rsidR="00B90ADF" w:rsidRPr="00B90ADF" w:rsidRDefault="00B90ADF" w:rsidP="00B90ADF">
      <w:pPr>
        <w:jc w:val="both"/>
        <w:rPr>
          <w:rFonts w:ascii="Georgia" w:eastAsia="Georgia" w:hAnsi="Georgia" w:cs="Georgia"/>
          <w:color w:val="24140D"/>
          <w:sz w:val="22"/>
          <w:szCs w:val="22"/>
        </w:rPr>
      </w:pPr>
      <w:r w:rsidRPr="00B90ADF">
        <w:rPr>
          <w:rFonts w:ascii="Georgia" w:eastAsia="Georgia" w:hAnsi="Georgia" w:cs="Georgia"/>
          <w:color w:val="24140D"/>
          <w:sz w:val="22"/>
          <w:szCs w:val="22"/>
        </w:rPr>
        <w:t xml:space="preserve">The following is a list of the 10 provinces with the highest prevalence of acute respiratory infections in children under five years of age nationally, based on the results of diagnoses by health workers in 2023: Central Papua 11.8%, followed by Papua </w:t>
      </w:r>
      <w:proofErr w:type="spellStart"/>
      <w:r w:rsidRPr="00B90ADF">
        <w:rPr>
          <w:rFonts w:ascii="Georgia" w:eastAsia="Georgia" w:hAnsi="Georgia" w:cs="Georgia"/>
          <w:color w:val="24140D"/>
          <w:sz w:val="22"/>
          <w:szCs w:val="22"/>
        </w:rPr>
        <w:t>Pegunungan</w:t>
      </w:r>
      <w:proofErr w:type="spellEnd"/>
      <w:r w:rsidRPr="00B90ADF">
        <w:rPr>
          <w:rFonts w:ascii="Georgia" w:eastAsia="Georgia" w:hAnsi="Georgia" w:cs="Georgia"/>
          <w:color w:val="24140D"/>
          <w:sz w:val="22"/>
          <w:szCs w:val="22"/>
        </w:rPr>
        <w:t xml:space="preserve"> 10.7%, East Java 8.8%, </w:t>
      </w:r>
      <w:proofErr w:type="spellStart"/>
      <w:r w:rsidRPr="00B90ADF">
        <w:rPr>
          <w:rFonts w:ascii="Georgia" w:eastAsia="Georgia" w:hAnsi="Georgia" w:cs="Georgia"/>
          <w:color w:val="24140D"/>
          <w:sz w:val="22"/>
          <w:szCs w:val="22"/>
        </w:rPr>
        <w:t>Banteng</w:t>
      </w:r>
      <w:proofErr w:type="spellEnd"/>
      <w:r w:rsidRPr="00B90ADF">
        <w:rPr>
          <w:rFonts w:ascii="Georgia" w:eastAsia="Georgia" w:hAnsi="Georgia" w:cs="Georgia"/>
          <w:color w:val="24140D"/>
          <w:sz w:val="22"/>
          <w:szCs w:val="22"/>
        </w:rPr>
        <w:t xml:space="preserve"> 8.7%, Papua 8.1%, Central Java 6.7%, Bali 6.64%, East Nusa Tenggara 6.48%, Jakarta 6%, South Papua 5.8%, and so on. </w:t>
      </w:r>
    </w:p>
    <w:p w14:paraId="082B4357" w14:textId="0620C299" w:rsidR="00B90ADF" w:rsidRPr="00B90ADF" w:rsidRDefault="00B90ADF" w:rsidP="00B90ADF">
      <w:pPr>
        <w:jc w:val="both"/>
        <w:rPr>
          <w:rFonts w:ascii="Georgia" w:eastAsia="Georgia" w:hAnsi="Georgia" w:cs="Georgia"/>
          <w:color w:val="24140D"/>
          <w:sz w:val="22"/>
          <w:szCs w:val="22"/>
        </w:rPr>
      </w:pPr>
    </w:p>
    <w:p w14:paraId="082B4357" w14:textId="0620C299" w:rsidR="00AF25BD" w:rsidRPr="00AF25BD" w:rsidRDefault="00B90ADF" w:rsidP="00AF25BD">
      <w:pPr>
        <w:jc w:val="both"/>
        <w:rPr>
          <w:rFonts w:ascii="Georgia" w:eastAsia="Georgia" w:hAnsi="Georgia" w:cs="Georgia"/>
          <w:color w:val="24140D"/>
          <w:sz w:val="22"/>
          <w:szCs w:val="22"/>
        </w:rPr>
      </w:pPr>
      <w:r w:rsidRPr="00B90ADF">
        <w:rPr>
          <w:rFonts w:ascii="Georgia" w:eastAsia="Georgia" w:hAnsi="Georgia" w:cs="Georgia"/>
          <w:color w:val="24140D"/>
          <w:sz w:val="22"/>
          <w:szCs w:val="22"/>
        </w:rPr>
        <w:t xml:space="preserve">According to the Ministry of Health website, ARI is often cited as one of the </w:t>
      </w:r>
      <w:r w:rsidRPr="00B90ADF">
        <w:rPr>
          <w:rFonts w:ascii="Georgia" w:eastAsia="Georgia" w:hAnsi="Georgia" w:cs="Georgia"/>
          <w:color w:val="24140D"/>
          <w:sz w:val="22"/>
          <w:szCs w:val="22"/>
        </w:rPr>
        <w:t>top 10 diseases in developing countries that affect infants and young children, including in Indonesia. The causes of ARI consist of 300 types of bacteria and viruses, some of which are streptococcus and pneumococcus. Symptoms include coughing, runny nose, sore throat, stuffy nose and fever.</w:t>
      </w:r>
      <w:r w:rsidRPr="00B90ADF">
        <w:rPr>
          <w:rFonts w:ascii="Georgia" w:eastAsia="Georgia" w:hAnsi="Georgia" w:cs="Georgia"/>
          <w:color w:val="24140D"/>
          <w:sz w:val="22"/>
          <w:szCs w:val="22"/>
        </w:rPr>
        <w:cr/>
        <w:t xml:space="preserve">       Non-pharmaceutical measures that have been implemented include vaccination. Prevention of respiratory tract infections can be achieved through vaccination against the three main influenza viruses, the formulation of which changes annually to avoid the risk of vaccine-resistant viruses. </w:t>
      </w:r>
      <w:r w:rsidR="00AF25BD" w:rsidRPr="00AF25BD">
        <w:rPr>
          <w:rFonts w:ascii="Georgia" w:eastAsia="Georgia" w:hAnsi="Georgia" w:cs="Georgia"/>
          <w:color w:val="24140D"/>
          <w:sz w:val="22"/>
          <w:szCs w:val="22"/>
        </w:rPr>
        <w:t>(</w:t>
      </w:r>
      <w:proofErr w:type="spellStart"/>
      <w:r w:rsidR="00AF25BD" w:rsidRPr="00AF25BD">
        <w:rPr>
          <w:rFonts w:ascii="Georgia" w:eastAsia="Georgia" w:hAnsi="Georgia" w:cs="Georgia"/>
          <w:color w:val="24140D"/>
          <w:sz w:val="22"/>
          <w:szCs w:val="22"/>
        </w:rPr>
        <w:t>Solehati</w:t>
      </w:r>
      <w:proofErr w:type="spellEnd"/>
      <w:r w:rsidR="00AF25BD" w:rsidRPr="00AF25BD">
        <w:rPr>
          <w:rFonts w:ascii="Georgia" w:eastAsia="Georgia" w:hAnsi="Georgia" w:cs="Georgia"/>
          <w:color w:val="24140D"/>
          <w:sz w:val="22"/>
          <w:szCs w:val="22"/>
        </w:rPr>
        <w:t xml:space="preserve"> et al 2018). </w:t>
      </w:r>
      <w:r w:rsidRPr="00B90ADF">
        <w:rPr>
          <w:rFonts w:ascii="Georgia" w:eastAsia="Georgia" w:hAnsi="Georgia" w:cs="Georgia"/>
          <w:color w:val="24140D"/>
          <w:sz w:val="22"/>
          <w:szCs w:val="22"/>
        </w:rPr>
        <w:t>Another effort is to provide health education about ARI. The health education method used is an individual method using slides and leaflets for promotion, but this method and means of communication are ineffective and inefficient because the ARI rate is still quite high, especially in Papua.</w:t>
      </w:r>
      <w:r w:rsidRPr="00B90ADF">
        <w:rPr>
          <w:rFonts w:ascii="Georgia" w:eastAsia="Georgia" w:hAnsi="Georgia" w:cs="Georgia"/>
          <w:color w:val="24140D"/>
          <w:sz w:val="22"/>
          <w:szCs w:val="22"/>
        </w:rPr>
        <w:cr/>
      </w:r>
      <w:r w:rsidR="00AF25BD" w:rsidRPr="00AF25BD">
        <w:rPr>
          <w:rFonts w:ascii="Georgia" w:eastAsia="Georgia" w:hAnsi="Georgia" w:cs="Georgia"/>
          <w:color w:val="24140D"/>
          <w:sz w:val="22"/>
          <w:szCs w:val="22"/>
        </w:rPr>
        <w:t xml:space="preserve">       </w:t>
      </w:r>
      <w:r w:rsidRPr="00B90ADF">
        <w:rPr>
          <w:rFonts w:ascii="Georgia" w:eastAsia="Georgia" w:hAnsi="Georgia" w:cs="Georgia"/>
          <w:color w:val="24140D"/>
          <w:sz w:val="22"/>
          <w:szCs w:val="22"/>
        </w:rPr>
        <w:t>Previous research conducted   by</w:t>
      </w:r>
      <w:r w:rsidR="00AF25BD" w:rsidRPr="00AF25BD">
        <w:rPr>
          <w:rFonts w:ascii="Georgia" w:eastAsia="Georgia" w:hAnsi="Georgia" w:cs="Georgia"/>
          <w:color w:val="24140D"/>
          <w:sz w:val="22"/>
          <w:szCs w:val="22"/>
        </w:rPr>
        <w:t xml:space="preserve"> (Zahrani, </w:t>
      </w:r>
      <w:proofErr w:type="spellStart"/>
      <w:proofErr w:type="gramStart"/>
      <w:r w:rsidR="00AF25BD" w:rsidRPr="00AF25BD">
        <w:rPr>
          <w:rFonts w:ascii="Georgia" w:eastAsia="Georgia" w:hAnsi="Georgia" w:cs="Georgia"/>
          <w:color w:val="24140D"/>
          <w:sz w:val="22"/>
          <w:szCs w:val="22"/>
        </w:rPr>
        <w:t>Mustaf,Nirwana</w:t>
      </w:r>
      <w:proofErr w:type="spellEnd"/>
      <w:proofErr w:type="gramEnd"/>
      <w:r w:rsidR="00AF25BD" w:rsidRPr="00AF25BD">
        <w:rPr>
          <w:rFonts w:ascii="Georgia" w:eastAsia="Georgia" w:hAnsi="Georgia" w:cs="Georgia"/>
          <w:color w:val="24140D"/>
          <w:sz w:val="22"/>
          <w:szCs w:val="22"/>
        </w:rPr>
        <w:t xml:space="preserve"> 2023) </w:t>
      </w:r>
      <w:r w:rsidRPr="00B90ADF">
        <w:rPr>
          <w:rFonts w:ascii="Georgia" w:eastAsia="Georgia" w:hAnsi="Georgia" w:cs="Georgia"/>
          <w:color w:val="24140D"/>
          <w:sz w:val="22"/>
          <w:szCs w:val="22"/>
        </w:rPr>
        <w:t xml:space="preserve">factors associated with ARI cases at the Community Health Centre, it is recommended that the Community Health Centre improve its health </w:t>
      </w:r>
      <w:proofErr w:type="spellStart"/>
      <w:r w:rsidRPr="00B90ADF">
        <w:rPr>
          <w:rFonts w:ascii="Georgia" w:eastAsia="Georgia" w:hAnsi="Georgia" w:cs="Georgia"/>
          <w:color w:val="24140D"/>
          <w:sz w:val="22"/>
          <w:szCs w:val="22"/>
        </w:rPr>
        <w:t>programmes</w:t>
      </w:r>
      <w:proofErr w:type="spellEnd"/>
      <w:r w:rsidRPr="00B90ADF">
        <w:rPr>
          <w:rFonts w:ascii="Georgia" w:eastAsia="Georgia" w:hAnsi="Georgia" w:cs="Georgia"/>
          <w:color w:val="24140D"/>
          <w:sz w:val="22"/>
          <w:szCs w:val="22"/>
        </w:rPr>
        <w:t>, particularly in the eradication of ARI, by increasing knowledge and promoting clean and healthy lifestyles (PHBS) in the community through community service</w:t>
      </w:r>
      <w:proofErr w:type="gramStart"/>
      <w:r w:rsidRPr="00B90ADF">
        <w:rPr>
          <w:rFonts w:ascii="Georgia" w:eastAsia="Georgia" w:hAnsi="Georgia" w:cs="Georgia"/>
          <w:color w:val="24140D"/>
          <w:sz w:val="22"/>
          <w:szCs w:val="22"/>
        </w:rPr>
        <w:t>.</w:t>
      </w:r>
      <w:r w:rsidR="00AF25BD" w:rsidRPr="00AF25BD">
        <w:rPr>
          <w:rFonts w:ascii="Georgia" w:eastAsia="Georgia" w:hAnsi="Georgia" w:cs="Georgia"/>
          <w:color w:val="24140D"/>
          <w:sz w:val="22"/>
          <w:szCs w:val="22"/>
        </w:rPr>
        <w:t xml:space="preserve"> .</w:t>
      </w:r>
      <w:proofErr w:type="gramEnd"/>
      <w:r w:rsidR="00AF25BD" w:rsidRPr="00AF25BD">
        <w:rPr>
          <w:rFonts w:ascii="Georgia" w:eastAsia="Georgia" w:hAnsi="Georgia" w:cs="Georgia"/>
          <w:color w:val="24140D"/>
          <w:sz w:val="22"/>
          <w:szCs w:val="22"/>
        </w:rPr>
        <w:t xml:space="preserve">    </w:t>
      </w:r>
    </w:p>
    <w:p w14:paraId="26D1BC47" w14:textId="77777777" w:rsidR="00ED746C" w:rsidRDefault="00ED746C">
      <w:pPr>
        <w:jc w:val="both"/>
        <w:rPr>
          <w:rFonts w:ascii="Georgia" w:eastAsia="Georgia" w:hAnsi="Georgia" w:cs="Georgia"/>
          <w:b/>
          <w:sz w:val="22"/>
          <w:szCs w:val="22"/>
        </w:rPr>
      </w:pPr>
    </w:p>
    <w:p w14:paraId="32681D3F" w14:textId="4868F462" w:rsidR="00C107E8" w:rsidRDefault="00B90ADF">
      <w:pPr>
        <w:shd w:val="clear" w:color="auto" w:fill="FFFFFF"/>
        <w:spacing w:line="276" w:lineRule="auto"/>
        <w:jc w:val="both"/>
        <w:rPr>
          <w:rFonts w:ascii="Georgia" w:eastAsia="Georgia" w:hAnsi="Georgia" w:cs="Georgia"/>
          <w:color w:val="24140D"/>
          <w:sz w:val="22"/>
          <w:szCs w:val="22"/>
        </w:rPr>
      </w:pPr>
      <w:r w:rsidRPr="00B90ADF">
        <w:rPr>
          <w:rFonts w:ascii="Georgia" w:eastAsia="Georgia" w:hAnsi="Georgia" w:cs="Georgia"/>
          <w:b/>
          <w:color w:val="24140D"/>
          <w:sz w:val="22"/>
          <w:szCs w:val="22"/>
        </w:rPr>
        <w:t>Method</w:t>
      </w:r>
      <w:r w:rsidRPr="00B90ADF">
        <w:rPr>
          <w:rFonts w:ascii="Georgia" w:eastAsia="Georgia" w:hAnsi="Georgia" w:cs="Georgia"/>
          <w:b/>
          <w:color w:val="24140D"/>
          <w:sz w:val="22"/>
          <w:szCs w:val="22"/>
        </w:rPr>
        <w:cr/>
      </w:r>
      <w:r w:rsidRPr="00B90ADF">
        <w:rPr>
          <w:rFonts w:ascii="Georgia" w:eastAsia="Georgia" w:hAnsi="Georgia" w:cs="Georgia"/>
          <w:color w:val="24140D"/>
          <w:sz w:val="22"/>
          <w:szCs w:val="22"/>
        </w:rPr>
        <w:t xml:space="preserve">This community service activity was carried out in October 2024 in </w:t>
      </w:r>
      <w:proofErr w:type="spellStart"/>
      <w:r w:rsidRPr="00B90ADF">
        <w:rPr>
          <w:rFonts w:ascii="Georgia" w:eastAsia="Georgia" w:hAnsi="Georgia" w:cs="Georgia"/>
          <w:color w:val="24140D"/>
          <w:sz w:val="22"/>
          <w:szCs w:val="22"/>
        </w:rPr>
        <w:t>Waima</w:t>
      </w:r>
      <w:proofErr w:type="spellEnd"/>
      <w:r w:rsidRPr="00B90ADF">
        <w:rPr>
          <w:rFonts w:ascii="Georgia" w:eastAsia="Georgia" w:hAnsi="Georgia" w:cs="Georgia"/>
          <w:color w:val="24140D"/>
          <w:sz w:val="22"/>
          <w:szCs w:val="22"/>
        </w:rPr>
        <w:t xml:space="preserve"> and </w:t>
      </w:r>
      <w:proofErr w:type="spellStart"/>
      <w:r w:rsidRPr="00B90ADF">
        <w:rPr>
          <w:rFonts w:ascii="Georgia" w:eastAsia="Georgia" w:hAnsi="Georgia" w:cs="Georgia"/>
          <w:color w:val="24140D"/>
          <w:sz w:val="22"/>
          <w:szCs w:val="22"/>
        </w:rPr>
        <w:t>Popuoba</w:t>
      </w:r>
      <w:proofErr w:type="spellEnd"/>
      <w:r w:rsidRPr="00B90ADF">
        <w:rPr>
          <w:rFonts w:ascii="Georgia" w:eastAsia="Georgia" w:hAnsi="Georgia" w:cs="Georgia"/>
          <w:color w:val="24140D"/>
          <w:sz w:val="22"/>
          <w:szCs w:val="22"/>
        </w:rPr>
        <w:t xml:space="preserve"> villages, </w:t>
      </w:r>
      <w:proofErr w:type="spellStart"/>
      <w:r w:rsidRPr="00B90ADF">
        <w:rPr>
          <w:rFonts w:ascii="Georgia" w:eastAsia="Georgia" w:hAnsi="Georgia" w:cs="Georgia"/>
          <w:color w:val="24140D"/>
          <w:sz w:val="22"/>
          <w:szCs w:val="22"/>
        </w:rPr>
        <w:t>Popuoba</w:t>
      </w:r>
      <w:proofErr w:type="spellEnd"/>
      <w:r w:rsidRPr="00B90ADF">
        <w:rPr>
          <w:rFonts w:ascii="Georgia" w:eastAsia="Georgia" w:hAnsi="Georgia" w:cs="Georgia"/>
          <w:color w:val="24140D"/>
          <w:sz w:val="22"/>
          <w:szCs w:val="22"/>
        </w:rPr>
        <w:t xml:space="preserve"> District, </w:t>
      </w:r>
      <w:proofErr w:type="spellStart"/>
      <w:r w:rsidRPr="00B90ADF">
        <w:rPr>
          <w:rFonts w:ascii="Georgia" w:eastAsia="Georgia" w:hAnsi="Georgia" w:cs="Georgia"/>
          <w:color w:val="24140D"/>
          <w:sz w:val="22"/>
          <w:szCs w:val="22"/>
        </w:rPr>
        <w:t>Jayawijaya</w:t>
      </w:r>
      <w:proofErr w:type="spellEnd"/>
      <w:r w:rsidRPr="00B90ADF">
        <w:rPr>
          <w:rFonts w:ascii="Georgia" w:eastAsia="Georgia" w:hAnsi="Georgia" w:cs="Georgia"/>
          <w:color w:val="24140D"/>
          <w:sz w:val="22"/>
          <w:szCs w:val="22"/>
        </w:rPr>
        <w:t xml:space="preserve"> Regency. The target of the activity was the local community.</w:t>
      </w:r>
    </w:p>
    <w:p w14:paraId="35CDAD33" w14:textId="2DD56FE3" w:rsidR="00C107E8" w:rsidRPr="00C107E8" w:rsidRDefault="00B90ADF" w:rsidP="00C107E8">
      <w:pPr>
        <w:shd w:val="clear" w:color="auto" w:fill="FFFFFF"/>
        <w:spacing w:line="276" w:lineRule="auto"/>
        <w:jc w:val="both"/>
        <w:rPr>
          <w:rFonts w:ascii="Georgia" w:eastAsia="Georgia" w:hAnsi="Georgia" w:cs="Georgia"/>
          <w:color w:val="24140D"/>
          <w:sz w:val="22"/>
          <w:szCs w:val="22"/>
          <w:lang w:val="en-ID"/>
        </w:rPr>
      </w:pPr>
      <w:r w:rsidRPr="00B90ADF">
        <w:rPr>
          <w:rFonts w:ascii="Georgia" w:eastAsia="Georgia" w:hAnsi="Georgia" w:cs="Georgia"/>
          <w:color w:val="24140D"/>
          <w:sz w:val="22"/>
          <w:szCs w:val="22"/>
          <w:lang w:val="en-ID"/>
        </w:rPr>
        <w:t>The method used was health education through</w:t>
      </w:r>
      <w:r w:rsidR="00C107E8" w:rsidRPr="00C107E8">
        <w:rPr>
          <w:rFonts w:ascii="Georgia" w:eastAsia="Georgia" w:hAnsi="Georgia" w:cs="Georgia"/>
          <w:color w:val="24140D"/>
          <w:sz w:val="22"/>
          <w:szCs w:val="22"/>
          <w:lang w:val="en-ID"/>
        </w:rPr>
        <w:t>:</w:t>
      </w:r>
    </w:p>
    <w:p w14:paraId="7249690D" w14:textId="77777777" w:rsidR="00C93955" w:rsidRDefault="00C93955" w:rsidP="00C107E8">
      <w:pPr>
        <w:shd w:val="clear" w:color="auto" w:fill="FFFFFF"/>
        <w:spacing w:line="276" w:lineRule="auto"/>
        <w:jc w:val="both"/>
        <w:rPr>
          <w:rFonts w:ascii="Georgia" w:eastAsia="Georgia" w:hAnsi="Georgia" w:cs="Georgia"/>
          <w:color w:val="24140D"/>
          <w:sz w:val="22"/>
          <w:szCs w:val="22"/>
          <w:lang w:val="en-ID"/>
        </w:rPr>
      </w:pPr>
      <w:r w:rsidRPr="00C93955">
        <w:rPr>
          <w:rFonts w:ascii="Georgia" w:eastAsia="Georgia" w:hAnsi="Georgia" w:cs="Georgia"/>
          <w:color w:val="24140D"/>
          <w:sz w:val="22"/>
          <w:szCs w:val="22"/>
          <w:lang w:val="en-ID"/>
        </w:rPr>
        <w:t xml:space="preserve">1. Health education on ARI includes understanding, causes, signs and symptoms, modes of transmission, and prevention of ARI. </w:t>
      </w:r>
    </w:p>
    <w:p w14:paraId="6CFD6D7B" w14:textId="77777777" w:rsidR="00C93955" w:rsidRDefault="00C93955" w:rsidP="00C107E8">
      <w:pPr>
        <w:shd w:val="clear" w:color="auto" w:fill="FFFFFF"/>
        <w:spacing w:line="276" w:lineRule="auto"/>
        <w:jc w:val="both"/>
        <w:rPr>
          <w:rFonts w:ascii="Georgia" w:eastAsia="Georgia" w:hAnsi="Georgia" w:cs="Georgia"/>
          <w:color w:val="24140D"/>
          <w:sz w:val="22"/>
          <w:szCs w:val="22"/>
          <w:lang w:val="en-ID"/>
        </w:rPr>
      </w:pPr>
      <w:r w:rsidRPr="00C93955">
        <w:rPr>
          <w:rFonts w:ascii="Georgia" w:eastAsia="Georgia" w:hAnsi="Georgia" w:cs="Georgia"/>
          <w:color w:val="24140D"/>
          <w:sz w:val="22"/>
          <w:szCs w:val="22"/>
          <w:lang w:val="en-ID"/>
        </w:rPr>
        <w:t xml:space="preserve">2. Use of educational media in the form of presentation slides and leaflets. </w:t>
      </w:r>
    </w:p>
    <w:p w14:paraId="3E4309AC" w14:textId="055019E1" w:rsidR="00C107E8" w:rsidRPr="00C107E8" w:rsidRDefault="00C93955" w:rsidP="00C107E8">
      <w:pPr>
        <w:shd w:val="clear" w:color="auto" w:fill="FFFFFF"/>
        <w:spacing w:line="276" w:lineRule="auto"/>
        <w:jc w:val="both"/>
        <w:rPr>
          <w:rFonts w:ascii="Georgia" w:eastAsia="Georgia" w:hAnsi="Georgia" w:cs="Georgia"/>
          <w:color w:val="24140D"/>
          <w:sz w:val="22"/>
          <w:szCs w:val="22"/>
          <w:lang w:val="en-ID"/>
        </w:rPr>
      </w:pPr>
      <w:r w:rsidRPr="00C93955">
        <w:rPr>
          <w:rFonts w:ascii="Georgia" w:eastAsia="Georgia" w:hAnsi="Georgia" w:cs="Georgia"/>
          <w:color w:val="24140D"/>
          <w:sz w:val="22"/>
          <w:szCs w:val="22"/>
          <w:lang w:val="en-ID"/>
        </w:rPr>
        <w:lastRenderedPageBreak/>
        <w:t>3. Discussion and question and answer session to explore the community's understanding and experiences.</w:t>
      </w:r>
      <w:r w:rsidRPr="00C93955">
        <w:rPr>
          <w:rFonts w:ascii="Georgia" w:eastAsia="Georgia" w:hAnsi="Georgia" w:cs="Georgia"/>
          <w:color w:val="24140D"/>
          <w:sz w:val="22"/>
          <w:szCs w:val="22"/>
          <w:lang w:val="en-ID"/>
        </w:rPr>
        <w:cr/>
      </w:r>
      <w:proofErr w:type="spellStart"/>
      <w:r w:rsidR="00C107E8" w:rsidRPr="00C107E8">
        <w:rPr>
          <w:rFonts w:ascii="Georgia" w:eastAsia="Georgia" w:hAnsi="Georgia" w:cs="Georgia"/>
          <w:color w:val="24140D"/>
          <w:sz w:val="22"/>
          <w:szCs w:val="22"/>
          <w:lang w:val="en-ID"/>
        </w:rPr>
        <w:t>Kegiatan</w:t>
      </w:r>
      <w:proofErr w:type="spellEnd"/>
      <w:r w:rsidR="00C107E8" w:rsidRPr="00C107E8">
        <w:rPr>
          <w:rFonts w:ascii="Georgia" w:eastAsia="Georgia" w:hAnsi="Georgia" w:cs="Georgia"/>
          <w:color w:val="24140D"/>
          <w:sz w:val="22"/>
          <w:szCs w:val="22"/>
          <w:lang w:val="en-ID"/>
        </w:rPr>
        <w:t xml:space="preserve"> </w:t>
      </w:r>
      <w:proofErr w:type="spellStart"/>
      <w:r w:rsidR="00C107E8" w:rsidRPr="00C107E8">
        <w:rPr>
          <w:rFonts w:ascii="Georgia" w:eastAsia="Georgia" w:hAnsi="Georgia" w:cs="Georgia"/>
          <w:color w:val="24140D"/>
          <w:sz w:val="22"/>
          <w:szCs w:val="22"/>
          <w:lang w:val="en-ID"/>
        </w:rPr>
        <w:t>diawali</w:t>
      </w:r>
      <w:proofErr w:type="spellEnd"/>
      <w:r w:rsidR="00C107E8" w:rsidRPr="00C107E8">
        <w:rPr>
          <w:rFonts w:ascii="Georgia" w:eastAsia="Georgia" w:hAnsi="Georgia" w:cs="Georgia"/>
          <w:color w:val="24140D"/>
          <w:sz w:val="22"/>
          <w:szCs w:val="22"/>
          <w:lang w:val="en-ID"/>
        </w:rPr>
        <w:t xml:space="preserve"> </w:t>
      </w:r>
      <w:proofErr w:type="spellStart"/>
      <w:r w:rsidR="00C107E8" w:rsidRPr="00C107E8">
        <w:rPr>
          <w:rFonts w:ascii="Georgia" w:eastAsia="Georgia" w:hAnsi="Georgia" w:cs="Georgia"/>
          <w:color w:val="24140D"/>
          <w:sz w:val="22"/>
          <w:szCs w:val="22"/>
          <w:lang w:val="en-ID"/>
        </w:rPr>
        <w:t>dengan</w:t>
      </w:r>
      <w:proofErr w:type="spellEnd"/>
      <w:r w:rsidR="00C107E8" w:rsidRPr="00C107E8">
        <w:rPr>
          <w:rFonts w:ascii="Georgia" w:eastAsia="Georgia" w:hAnsi="Georgia" w:cs="Georgia"/>
          <w:color w:val="24140D"/>
          <w:sz w:val="22"/>
          <w:szCs w:val="22"/>
          <w:lang w:val="en-ID"/>
        </w:rPr>
        <w:t xml:space="preserve"> </w:t>
      </w:r>
      <w:r w:rsidRPr="00C93955">
        <w:rPr>
          <w:rFonts w:ascii="Georgia" w:eastAsia="Georgia" w:hAnsi="Georgia" w:cs="Georgia"/>
          <w:color w:val="24140D"/>
          <w:sz w:val="22"/>
          <w:szCs w:val="22"/>
          <w:lang w:val="en-ID"/>
        </w:rPr>
        <w:t>preliminary survey, material preparation, implementation of counselling, and concluded with verbal evaluation through interaction and questions to participants</w:t>
      </w:r>
      <w:r w:rsidR="00C107E8" w:rsidRPr="00C107E8">
        <w:rPr>
          <w:rFonts w:ascii="Georgia" w:eastAsia="Georgia" w:hAnsi="Georgia" w:cs="Georgia"/>
          <w:color w:val="24140D"/>
          <w:sz w:val="22"/>
          <w:szCs w:val="22"/>
          <w:lang w:val="en-ID"/>
        </w:rPr>
        <w:t>.</w:t>
      </w:r>
    </w:p>
    <w:p w14:paraId="1FC4E80A" w14:textId="77777777" w:rsidR="00ED746C" w:rsidRDefault="00ED746C">
      <w:pPr>
        <w:shd w:val="clear" w:color="auto" w:fill="FFFFFF"/>
        <w:spacing w:line="276" w:lineRule="auto"/>
        <w:jc w:val="both"/>
        <w:rPr>
          <w:rFonts w:ascii="Georgia" w:eastAsia="Georgia" w:hAnsi="Georgia" w:cs="Georgia"/>
          <w:color w:val="24140D"/>
          <w:sz w:val="22"/>
          <w:szCs w:val="22"/>
        </w:rPr>
      </w:pPr>
    </w:p>
    <w:p w14:paraId="60069C14" w14:textId="11E78BF4" w:rsidR="00ED746C" w:rsidRDefault="00C93955">
      <w:pPr>
        <w:shd w:val="clear" w:color="auto" w:fill="FFFFFF"/>
        <w:spacing w:line="276" w:lineRule="auto"/>
        <w:rPr>
          <w:rFonts w:ascii="Georgia" w:eastAsia="Georgia" w:hAnsi="Georgia" w:cs="Georgia"/>
          <w:color w:val="24140D"/>
          <w:sz w:val="22"/>
          <w:szCs w:val="22"/>
        </w:rPr>
      </w:pPr>
      <w:r>
        <w:rPr>
          <w:rFonts w:ascii="Georgia" w:eastAsia="Georgia" w:hAnsi="Georgia" w:cs="Georgia"/>
          <w:b/>
          <w:color w:val="24140D"/>
          <w:sz w:val="22"/>
          <w:szCs w:val="22"/>
        </w:rPr>
        <w:t xml:space="preserve">Result </w:t>
      </w:r>
    </w:p>
    <w:p w14:paraId="5AF4EBBC" w14:textId="6BA1C7BF" w:rsidR="00C107E8"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The community service activities ran smoothly and were positively received by the community. Participants showed great enthusiasm during the outreach sessions and actively participated in the discussion sessions.</w:t>
      </w:r>
      <w:r w:rsidRPr="00C93955">
        <w:rPr>
          <w:rFonts w:ascii="Georgia" w:eastAsia="Georgia" w:hAnsi="Georgia" w:cs="Georgia"/>
          <w:color w:val="24140D"/>
          <w:sz w:val="22"/>
          <w:szCs w:val="22"/>
        </w:rPr>
        <w:cr/>
      </w:r>
    </w:p>
    <w:p w14:paraId="2509CEF4" w14:textId="243470C6" w:rsidR="00C107E8" w:rsidRDefault="00C107E8">
      <w:pPr>
        <w:shd w:val="clear" w:color="auto" w:fill="FFFFFF"/>
        <w:spacing w:line="276" w:lineRule="auto"/>
        <w:jc w:val="both"/>
        <w:rPr>
          <w:rFonts w:ascii="Georgia" w:eastAsia="Georgia" w:hAnsi="Georgia" w:cs="Georgia"/>
          <w:color w:val="24140D"/>
          <w:sz w:val="22"/>
          <w:szCs w:val="22"/>
        </w:rPr>
      </w:pPr>
      <w:r w:rsidRPr="00C107E8">
        <w:rPr>
          <w:rFonts w:ascii="Calibri" w:eastAsia="Calibri" w:hAnsi="Calibri"/>
          <w:noProof/>
          <w:sz w:val="22"/>
          <w:szCs w:val="22"/>
          <w:lang w:eastAsia="en-US"/>
        </w:rPr>
        <w:drawing>
          <wp:inline distT="0" distB="0" distL="0" distR="0" wp14:anchorId="0AD71554" wp14:editId="38F00868">
            <wp:extent cx="2472055" cy="1243845"/>
            <wp:effectExtent l="0" t="0" r="4445" b="0"/>
            <wp:docPr id="4" name="Picture 4" descr="F:\pengabmas_Bpk_Yoel\DSC03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engabmas_Bpk_Yoel\DSC0349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2055" cy="1243845"/>
                    </a:xfrm>
                    <a:prstGeom prst="rect">
                      <a:avLst/>
                    </a:prstGeom>
                    <a:noFill/>
                    <a:ln>
                      <a:noFill/>
                    </a:ln>
                  </pic:spPr>
                </pic:pic>
              </a:graphicData>
            </a:graphic>
          </wp:inline>
        </w:drawing>
      </w:r>
    </w:p>
    <w:p w14:paraId="4C815ABB" w14:textId="1F192A17" w:rsidR="00C107E8"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 xml:space="preserve">One of the members of the Community Service Team, </w:t>
      </w:r>
      <w:proofErr w:type="spellStart"/>
      <w:r w:rsidRPr="00C93955">
        <w:rPr>
          <w:rFonts w:ascii="Georgia" w:eastAsia="Georgia" w:hAnsi="Georgia" w:cs="Georgia"/>
          <w:color w:val="24140D"/>
          <w:sz w:val="22"/>
          <w:szCs w:val="22"/>
        </w:rPr>
        <w:t>Mrs</w:t>
      </w:r>
      <w:proofErr w:type="spellEnd"/>
      <w:r w:rsidRPr="00C93955">
        <w:rPr>
          <w:rFonts w:ascii="Georgia" w:eastAsia="Georgia" w:hAnsi="Georgia" w:cs="Georgia"/>
          <w:color w:val="24140D"/>
          <w:sz w:val="22"/>
          <w:szCs w:val="22"/>
        </w:rPr>
        <w:t xml:space="preserve"> </w:t>
      </w:r>
      <w:proofErr w:type="spellStart"/>
      <w:r w:rsidRPr="00C93955">
        <w:rPr>
          <w:rFonts w:ascii="Georgia" w:eastAsia="Georgia" w:hAnsi="Georgia" w:cs="Georgia"/>
          <w:color w:val="24140D"/>
          <w:sz w:val="22"/>
          <w:szCs w:val="22"/>
        </w:rPr>
        <w:t>Marleona</w:t>
      </w:r>
      <w:proofErr w:type="spellEnd"/>
      <w:r w:rsidRPr="00C93955">
        <w:rPr>
          <w:rFonts w:ascii="Georgia" w:eastAsia="Georgia" w:hAnsi="Georgia" w:cs="Georgia"/>
          <w:color w:val="24140D"/>
          <w:sz w:val="22"/>
          <w:szCs w:val="22"/>
        </w:rPr>
        <w:t xml:space="preserve"> S, </w:t>
      </w:r>
      <w:proofErr w:type="spellStart"/>
      <w:r w:rsidRPr="00C93955">
        <w:rPr>
          <w:rFonts w:ascii="Georgia" w:eastAsia="Georgia" w:hAnsi="Georgia" w:cs="Georgia"/>
          <w:color w:val="24140D"/>
          <w:sz w:val="22"/>
          <w:szCs w:val="22"/>
        </w:rPr>
        <w:t>Sawamanay</w:t>
      </w:r>
      <w:proofErr w:type="spellEnd"/>
      <w:r w:rsidRPr="00C93955">
        <w:rPr>
          <w:rFonts w:ascii="Georgia" w:eastAsia="Georgia" w:hAnsi="Georgia" w:cs="Georgia"/>
          <w:color w:val="24140D"/>
          <w:sz w:val="22"/>
          <w:szCs w:val="22"/>
        </w:rPr>
        <w:t xml:space="preserve">, </w:t>
      </w:r>
      <w:proofErr w:type="spellStart"/>
      <w:proofErr w:type="gramStart"/>
      <w:r w:rsidRPr="00C93955">
        <w:rPr>
          <w:rFonts w:ascii="Georgia" w:eastAsia="Georgia" w:hAnsi="Georgia" w:cs="Georgia"/>
          <w:color w:val="24140D"/>
          <w:sz w:val="22"/>
          <w:szCs w:val="22"/>
        </w:rPr>
        <w:t>S.Kep.,Ns</w:t>
      </w:r>
      <w:proofErr w:type="spellEnd"/>
      <w:proofErr w:type="gramEnd"/>
      <w:r w:rsidRPr="00C93955">
        <w:rPr>
          <w:rFonts w:ascii="Georgia" w:eastAsia="Georgia" w:hAnsi="Georgia" w:cs="Georgia"/>
          <w:color w:val="24140D"/>
          <w:sz w:val="22"/>
          <w:szCs w:val="22"/>
        </w:rPr>
        <w:t xml:space="preserve">, is explaining about respiratory tract infections to the </w:t>
      </w:r>
      <w:proofErr w:type="gramStart"/>
      <w:r w:rsidRPr="00C93955">
        <w:rPr>
          <w:rFonts w:ascii="Georgia" w:eastAsia="Georgia" w:hAnsi="Georgia" w:cs="Georgia"/>
          <w:color w:val="24140D"/>
          <w:sz w:val="22"/>
          <w:szCs w:val="22"/>
        </w:rPr>
        <w:t>community.</w:t>
      </w:r>
      <w:r w:rsidR="00C107E8">
        <w:rPr>
          <w:rFonts w:ascii="Georgia" w:eastAsia="Georgia" w:hAnsi="Georgia" w:cs="Georgia"/>
          <w:color w:val="24140D"/>
          <w:sz w:val="22"/>
          <w:szCs w:val="22"/>
        </w:rPr>
        <w:t>.</w:t>
      </w:r>
      <w:proofErr w:type="gramEnd"/>
    </w:p>
    <w:p w14:paraId="58C9FFFA" w14:textId="77777777" w:rsidR="00C107E8" w:rsidRDefault="00C107E8">
      <w:pPr>
        <w:shd w:val="clear" w:color="auto" w:fill="FFFFFF"/>
        <w:spacing w:line="276" w:lineRule="auto"/>
        <w:jc w:val="both"/>
        <w:rPr>
          <w:rFonts w:ascii="Georgia" w:eastAsia="Georgia" w:hAnsi="Georgia" w:cs="Georgia"/>
          <w:color w:val="24140D"/>
          <w:sz w:val="22"/>
          <w:szCs w:val="22"/>
        </w:rPr>
      </w:pPr>
    </w:p>
    <w:p w14:paraId="74721DDC" w14:textId="136C57D0" w:rsidR="00ED746C"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lang w:val="en-GB"/>
        </w:rPr>
        <w:t>The community service programme on education regarding ISPA prevention efforts resulted in knowledge transfer from the presenters to the participants, where in addition to the material presented, further two-way discussions took place, leading to an agreement that behavioural education on clean and healthy living (PHBS) was necessary to prevent the transmission of ISPA.</w:t>
      </w:r>
      <w:r w:rsidRPr="00C93955">
        <w:rPr>
          <w:rFonts w:ascii="Georgia" w:eastAsia="Georgia" w:hAnsi="Georgia" w:cs="Georgia"/>
          <w:color w:val="24140D"/>
          <w:sz w:val="22"/>
          <w:szCs w:val="22"/>
          <w:lang w:val="en-GB"/>
        </w:rPr>
        <w:cr/>
      </w:r>
      <w:r w:rsidRPr="00C93955">
        <w:rPr>
          <w:rFonts w:ascii="Georgia" w:eastAsia="Georgia" w:hAnsi="Georgia" w:cs="Georgia"/>
          <w:color w:val="24140D"/>
          <w:sz w:val="22"/>
          <w:szCs w:val="22"/>
          <w:lang w:val="en-GB"/>
        </w:rPr>
        <w:cr/>
      </w:r>
    </w:p>
    <w:p w14:paraId="21ABAB95" w14:textId="77777777" w:rsidR="00C93955" w:rsidRDefault="00C93955">
      <w:pPr>
        <w:shd w:val="clear" w:color="auto" w:fill="FFFFFF"/>
        <w:spacing w:line="276" w:lineRule="auto"/>
        <w:rPr>
          <w:rFonts w:ascii="Georgia" w:eastAsia="Georgia" w:hAnsi="Georgia" w:cs="Georgia"/>
          <w:b/>
          <w:color w:val="24140D"/>
          <w:sz w:val="22"/>
          <w:szCs w:val="22"/>
        </w:rPr>
      </w:pPr>
    </w:p>
    <w:p w14:paraId="70E660D1" w14:textId="77777777" w:rsidR="00C93955" w:rsidRDefault="00C93955">
      <w:pPr>
        <w:shd w:val="clear" w:color="auto" w:fill="FFFFFF"/>
        <w:spacing w:line="276" w:lineRule="auto"/>
        <w:rPr>
          <w:rFonts w:ascii="Georgia" w:eastAsia="Georgia" w:hAnsi="Georgia" w:cs="Georgia"/>
          <w:b/>
          <w:color w:val="24140D"/>
          <w:sz w:val="22"/>
          <w:szCs w:val="22"/>
        </w:rPr>
      </w:pPr>
    </w:p>
    <w:p w14:paraId="65448E53" w14:textId="77777777" w:rsidR="00C93955" w:rsidRDefault="00C93955">
      <w:pPr>
        <w:shd w:val="clear" w:color="auto" w:fill="FFFFFF"/>
        <w:spacing w:line="276" w:lineRule="auto"/>
        <w:rPr>
          <w:rFonts w:ascii="Georgia" w:eastAsia="Georgia" w:hAnsi="Georgia" w:cs="Georgia"/>
          <w:b/>
          <w:color w:val="24140D"/>
          <w:sz w:val="22"/>
          <w:szCs w:val="22"/>
        </w:rPr>
      </w:pPr>
    </w:p>
    <w:p w14:paraId="7B09995D" w14:textId="30A1729C" w:rsidR="00AF6E51"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b/>
          <w:color w:val="24140D"/>
          <w:sz w:val="22"/>
          <w:szCs w:val="22"/>
        </w:rPr>
        <w:t xml:space="preserve">Discussion </w:t>
      </w:r>
      <w:r w:rsidRPr="00C93955">
        <w:rPr>
          <w:rFonts w:ascii="Georgia" w:eastAsia="Georgia" w:hAnsi="Georgia" w:cs="Georgia"/>
          <w:b/>
          <w:color w:val="24140D"/>
          <w:sz w:val="22"/>
          <w:szCs w:val="22"/>
        </w:rPr>
        <w:cr/>
      </w:r>
    </w:p>
    <w:p w14:paraId="791C6F5B" w14:textId="77777777" w:rsidR="00C93955" w:rsidRPr="00C93955" w:rsidRDefault="00C93955" w:rsidP="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 xml:space="preserve">In general, the implementation of community service activities in </w:t>
      </w:r>
      <w:proofErr w:type="spellStart"/>
      <w:r w:rsidRPr="00C93955">
        <w:rPr>
          <w:rFonts w:ascii="Georgia" w:eastAsia="Georgia" w:hAnsi="Georgia" w:cs="Georgia"/>
          <w:color w:val="24140D"/>
          <w:sz w:val="22"/>
          <w:szCs w:val="22"/>
        </w:rPr>
        <w:t>Waima</w:t>
      </w:r>
      <w:proofErr w:type="spellEnd"/>
      <w:r w:rsidRPr="00C93955">
        <w:rPr>
          <w:rFonts w:ascii="Georgia" w:eastAsia="Georgia" w:hAnsi="Georgia" w:cs="Georgia"/>
          <w:color w:val="24140D"/>
          <w:sz w:val="22"/>
          <w:szCs w:val="22"/>
        </w:rPr>
        <w:t xml:space="preserve"> and </w:t>
      </w:r>
      <w:proofErr w:type="spellStart"/>
      <w:r w:rsidRPr="00C93955">
        <w:rPr>
          <w:rFonts w:ascii="Georgia" w:eastAsia="Georgia" w:hAnsi="Georgia" w:cs="Georgia"/>
          <w:color w:val="24140D"/>
          <w:sz w:val="22"/>
          <w:szCs w:val="22"/>
        </w:rPr>
        <w:t>Popuoba</w:t>
      </w:r>
      <w:proofErr w:type="spellEnd"/>
      <w:r w:rsidRPr="00C93955">
        <w:rPr>
          <w:rFonts w:ascii="Georgia" w:eastAsia="Georgia" w:hAnsi="Georgia" w:cs="Georgia"/>
          <w:color w:val="24140D"/>
          <w:sz w:val="22"/>
          <w:szCs w:val="22"/>
        </w:rPr>
        <w:t xml:space="preserve"> villages in </w:t>
      </w:r>
      <w:proofErr w:type="spellStart"/>
      <w:r w:rsidRPr="00C93955">
        <w:rPr>
          <w:rFonts w:ascii="Georgia" w:eastAsia="Georgia" w:hAnsi="Georgia" w:cs="Georgia"/>
          <w:color w:val="24140D"/>
          <w:sz w:val="22"/>
          <w:szCs w:val="22"/>
        </w:rPr>
        <w:t>Popuoba</w:t>
      </w:r>
      <w:proofErr w:type="spellEnd"/>
      <w:r w:rsidRPr="00C93955">
        <w:rPr>
          <w:rFonts w:ascii="Georgia" w:eastAsia="Georgia" w:hAnsi="Georgia" w:cs="Georgia"/>
          <w:color w:val="24140D"/>
          <w:sz w:val="22"/>
          <w:szCs w:val="22"/>
        </w:rPr>
        <w:t xml:space="preserve"> District, </w:t>
      </w:r>
      <w:proofErr w:type="spellStart"/>
      <w:r w:rsidRPr="00C93955">
        <w:rPr>
          <w:rFonts w:ascii="Georgia" w:eastAsia="Georgia" w:hAnsi="Georgia" w:cs="Georgia"/>
          <w:color w:val="24140D"/>
          <w:sz w:val="22"/>
          <w:szCs w:val="22"/>
        </w:rPr>
        <w:t>Jayawijaya</w:t>
      </w:r>
      <w:proofErr w:type="spellEnd"/>
      <w:r w:rsidRPr="00C93955">
        <w:rPr>
          <w:rFonts w:ascii="Georgia" w:eastAsia="Georgia" w:hAnsi="Georgia" w:cs="Georgia"/>
          <w:color w:val="24140D"/>
          <w:sz w:val="22"/>
          <w:szCs w:val="22"/>
        </w:rPr>
        <w:t xml:space="preserve"> Regency, ran smoothly, from the initial survey stage, planning, implementation to evaluation of activities. The initial survey was conducted after obtaining data on the ten most common diseases in the </w:t>
      </w:r>
      <w:proofErr w:type="spellStart"/>
      <w:r w:rsidRPr="00C93955">
        <w:rPr>
          <w:rFonts w:ascii="Georgia" w:eastAsia="Georgia" w:hAnsi="Georgia" w:cs="Georgia"/>
          <w:color w:val="24140D"/>
          <w:sz w:val="22"/>
          <w:szCs w:val="22"/>
        </w:rPr>
        <w:t>Popuoba</w:t>
      </w:r>
      <w:proofErr w:type="spellEnd"/>
      <w:r w:rsidRPr="00C93955">
        <w:rPr>
          <w:rFonts w:ascii="Georgia" w:eastAsia="Georgia" w:hAnsi="Georgia" w:cs="Georgia"/>
          <w:color w:val="24140D"/>
          <w:sz w:val="22"/>
          <w:szCs w:val="22"/>
        </w:rPr>
        <w:t xml:space="preserve"> Community Health Centre working area, where Acute Respiratory Infections (ARI) were included as a priority health issue. The results of this survey formed the basis for the preparation of community service activity plans involving lecturers and students through a community-based health education approach, as recommended in community health-based service activities. </w:t>
      </w:r>
    </w:p>
    <w:p w14:paraId="493EC350" w14:textId="0A91093F" w:rsidR="00AF6E51" w:rsidRDefault="00AF6E51">
      <w:pPr>
        <w:shd w:val="clear" w:color="auto" w:fill="FFFFFF"/>
        <w:spacing w:line="276" w:lineRule="auto"/>
        <w:jc w:val="both"/>
        <w:rPr>
          <w:rFonts w:ascii="Georgia" w:eastAsia="Georgia" w:hAnsi="Georgia" w:cs="Georgia"/>
          <w:color w:val="24140D"/>
          <w:sz w:val="22"/>
          <w:szCs w:val="22"/>
        </w:rPr>
      </w:pPr>
      <w:r w:rsidRPr="00AF6E51">
        <w:rPr>
          <w:rFonts w:ascii="Georgia" w:eastAsia="Georgia" w:hAnsi="Georgia" w:cs="Georgia"/>
          <w:color w:val="24140D"/>
          <w:sz w:val="22"/>
          <w:szCs w:val="22"/>
        </w:rPr>
        <w:t>(Kementerian Kesehatan RI, 2023; WHO, 2022).</w:t>
      </w:r>
    </w:p>
    <w:p w14:paraId="4016E512" w14:textId="77777777" w:rsidR="00AF6E51" w:rsidRDefault="00AF6E51">
      <w:pPr>
        <w:shd w:val="clear" w:color="auto" w:fill="FFFFFF"/>
        <w:spacing w:line="276" w:lineRule="auto"/>
        <w:jc w:val="both"/>
        <w:rPr>
          <w:rFonts w:ascii="Georgia" w:eastAsia="Georgia" w:hAnsi="Georgia" w:cs="Georgia"/>
          <w:color w:val="24140D"/>
          <w:sz w:val="22"/>
          <w:szCs w:val="22"/>
        </w:rPr>
      </w:pPr>
    </w:p>
    <w:p w14:paraId="5F67957C" w14:textId="6A5F8ED8" w:rsidR="00AF6E51"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 xml:space="preserve">During the counselling session, participants showed great enthusiasm both in receiving the material and in providing active responses through discussion and question and answer sessions. Active community participation is an indicator of successful health education, as the adult learning process (andragogy) </w:t>
      </w:r>
      <w:proofErr w:type="spellStart"/>
      <w:r w:rsidRPr="00C93955">
        <w:rPr>
          <w:rFonts w:ascii="Georgia" w:eastAsia="Georgia" w:hAnsi="Georgia" w:cs="Georgia"/>
          <w:color w:val="24140D"/>
          <w:sz w:val="22"/>
          <w:szCs w:val="22"/>
        </w:rPr>
        <w:t>emphasises</w:t>
      </w:r>
      <w:proofErr w:type="spellEnd"/>
      <w:r w:rsidRPr="00C93955">
        <w:rPr>
          <w:rFonts w:ascii="Georgia" w:eastAsia="Georgia" w:hAnsi="Georgia" w:cs="Georgia"/>
          <w:color w:val="24140D"/>
          <w:sz w:val="22"/>
          <w:szCs w:val="22"/>
        </w:rPr>
        <w:t xml:space="preserve"> direct participant involvement to ensure meaningful and sustainable understanding. This condition shows that the participatory approach to education is effective in increasing community interest and involvement in health issues, particularly the prevention of acute respiratory infections. </w:t>
      </w:r>
      <w:r>
        <w:rPr>
          <w:rFonts w:ascii="Georgia" w:eastAsia="Georgia" w:hAnsi="Georgia" w:cs="Georgia"/>
          <w:color w:val="24140D"/>
          <w:sz w:val="22"/>
          <w:szCs w:val="22"/>
        </w:rPr>
        <w:t xml:space="preserve"> </w:t>
      </w:r>
      <w:r w:rsidR="00AF6E51" w:rsidRPr="00AF6E51">
        <w:rPr>
          <w:rFonts w:ascii="Georgia" w:eastAsia="Georgia" w:hAnsi="Georgia" w:cs="Georgia"/>
          <w:color w:val="24140D"/>
          <w:sz w:val="22"/>
          <w:szCs w:val="22"/>
        </w:rPr>
        <w:t>(</w:t>
      </w:r>
      <w:proofErr w:type="spellStart"/>
      <w:r w:rsidR="00AF6E51" w:rsidRPr="00AF6E51">
        <w:rPr>
          <w:rFonts w:ascii="Georgia" w:eastAsia="Georgia" w:hAnsi="Georgia" w:cs="Georgia"/>
          <w:color w:val="24140D"/>
          <w:sz w:val="22"/>
          <w:szCs w:val="22"/>
        </w:rPr>
        <w:t>Notoatmodjo</w:t>
      </w:r>
      <w:proofErr w:type="spellEnd"/>
      <w:r w:rsidR="00AF6E51" w:rsidRPr="00AF6E51">
        <w:rPr>
          <w:rFonts w:ascii="Georgia" w:eastAsia="Georgia" w:hAnsi="Georgia" w:cs="Georgia"/>
          <w:color w:val="24140D"/>
          <w:sz w:val="22"/>
          <w:szCs w:val="22"/>
        </w:rPr>
        <w:t>, 2020; Glanz et al., 2022).</w:t>
      </w:r>
    </w:p>
    <w:p w14:paraId="57229B5C" w14:textId="77777777" w:rsidR="00AF6E51" w:rsidRDefault="00AF6E51">
      <w:pPr>
        <w:shd w:val="clear" w:color="auto" w:fill="FFFFFF"/>
        <w:spacing w:line="276" w:lineRule="auto"/>
        <w:jc w:val="both"/>
        <w:rPr>
          <w:rFonts w:ascii="Georgia" w:eastAsia="Georgia" w:hAnsi="Georgia" w:cs="Georgia"/>
          <w:color w:val="24140D"/>
          <w:sz w:val="22"/>
          <w:szCs w:val="22"/>
        </w:rPr>
      </w:pPr>
    </w:p>
    <w:p w14:paraId="02CD4ECF" w14:textId="423E8AFE" w:rsidR="00AF6E51"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The success of this community service activity was also supported by cross-</w:t>
      </w:r>
      <w:r w:rsidRPr="00C93955">
        <w:rPr>
          <w:rFonts w:ascii="Georgia" w:eastAsia="Georgia" w:hAnsi="Georgia" w:cs="Georgia"/>
          <w:color w:val="24140D"/>
          <w:sz w:val="22"/>
          <w:szCs w:val="22"/>
        </w:rPr>
        <w:lastRenderedPageBreak/>
        <w:t xml:space="preserve">sector collaboration, particularly the support of health promotion officers from the </w:t>
      </w:r>
      <w:proofErr w:type="spellStart"/>
      <w:r w:rsidRPr="00C93955">
        <w:rPr>
          <w:rFonts w:ascii="Georgia" w:eastAsia="Georgia" w:hAnsi="Georgia" w:cs="Georgia"/>
          <w:color w:val="24140D"/>
          <w:sz w:val="22"/>
          <w:szCs w:val="22"/>
        </w:rPr>
        <w:t>Popuoba</w:t>
      </w:r>
      <w:proofErr w:type="spellEnd"/>
      <w:r w:rsidRPr="00C93955">
        <w:rPr>
          <w:rFonts w:ascii="Georgia" w:eastAsia="Georgia" w:hAnsi="Georgia" w:cs="Georgia"/>
          <w:color w:val="24140D"/>
          <w:sz w:val="22"/>
          <w:szCs w:val="22"/>
        </w:rPr>
        <w:t xml:space="preserve"> Community Health Centre. Collaboration between educational institutions and primary health care facilities plays an important role in strengthening the effectiveness of promotional and preventive </w:t>
      </w:r>
      <w:proofErr w:type="spellStart"/>
      <w:r w:rsidRPr="00C93955">
        <w:rPr>
          <w:rFonts w:ascii="Georgia" w:eastAsia="Georgia" w:hAnsi="Georgia" w:cs="Georgia"/>
          <w:color w:val="24140D"/>
          <w:sz w:val="22"/>
          <w:szCs w:val="22"/>
        </w:rPr>
        <w:t>programmes</w:t>
      </w:r>
      <w:proofErr w:type="spellEnd"/>
      <w:r w:rsidRPr="00C93955">
        <w:rPr>
          <w:rFonts w:ascii="Georgia" w:eastAsia="Georgia" w:hAnsi="Georgia" w:cs="Georgia"/>
          <w:color w:val="24140D"/>
          <w:sz w:val="22"/>
          <w:szCs w:val="22"/>
        </w:rPr>
        <w:t xml:space="preserve"> in the community (Puji et al, 2025). The support of health workers </w:t>
      </w:r>
      <w:proofErr w:type="spellStart"/>
      <w:r w:rsidRPr="00C93955">
        <w:rPr>
          <w:rFonts w:ascii="Georgia" w:eastAsia="Georgia" w:hAnsi="Georgia" w:cs="Georgia"/>
          <w:color w:val="24140D"/>
          <w:sz w:val="22"/>
          <w:szCs w:val="22"/>
        </w:rPr>
        <w:t>legitimises</w:t>
      </w:r>
      <w:proofErr w:type="spellEnd"/>
      <w:r w:rsidRPr="00C93955">
        <w:rPr>
          <w:rFonts w:ascii="Georgia" w:eastAsia="Georgia" w:hAnsi="Georgia" w:cs="Georgia"/>
          <w:color w:val="24140D"/>
          <w:sz w:val="22"/>
          <w:szCs w:val="22"/>
        </w:rPr>
        <w:t xml:space="preserve"> the information conveyed and increases public confidence in the health messages provided. </w:t>
      </w:r>
      <w:r>
        <w:rPr>
          <w:rFonts w:ascii="Georgia" w:eastAsia="Georgia" w:hAnsi="Georgia" w:cs="Georgia"/>
          <w:color w:val="24140D"/>
          <w:sz w:val="22"/>
          <w:szCs w:val="22"/>
        </w:rPr>
        <w:t xml:space="preserve"> </w:t>
      </w:r>
      <w:r w:rsidR="00AF6E51" w:rsidRPr="00AF6E51">
        <w:rPr>
          <w:rFonts w:ascii="Georgia" w:eastAsia="Georgia" w:hAnsi="Georgia" w:cs="Georgia"/>
          <w:color w:val="24140D"/>
          <w:sz w:val="22"/>
          <w:szCs w:val="22"/>
        </w:rPr>
        <w:t>(</w:t>
      </w:r>
      <w:proofErr w:type="spellStart"/>
      <w:r w:rsidR="00AF6E51" w:rsidRPr="00AF6E51">
        <w:rPr>
          <w:rFonts w:ascii="Georgia" w:eastAsia="Georgia" w:hAnsi="Georgia" w:cs="Georgia"/>
          <w:color w:val="24140D"/>
          <w:sz w:val="22"/>
          <w:szCs w:val="22"/>
        </w:rPr>
        <w:t>Kemenkes</w:t>
      </w:r>
      <w:proofErr w:type="spellEnd"/>
      <w:r w:rsidR="00AF6E51" w:rsidRPr="00AF6E51">
        <w:rPr>
          <w:rFonts w:ascii="Georgia" w:eastAsia="Georgia" w:hAnsi="Georgia" w:cs="Georgia"/>
          <w:color w:val="24140D"/>
          <w:sz w:val="22"/>
          <w:szCs w:val="22"/>
        </w:rPr>
        <w:t xml:space="preserve"> RI, 2022; Green &amp; Kreuter, 2021).</w:t>
      </w:r>
    </w:p>
    <w:p w14:paraId="3F52DDC9" w14:textId="77777777" w:rsidR="00AF6E51" w:rsidRDefault="00AF6E51">
      <w:pPr>
        <w:shd w:val="clear" w:color="auto" w:fill="FFFFFF"/>
        <w:spacing w:line="276" w:lineRule="auto"/>
        <w:jc w:val="both"/>
        <w:rPr>
          <w:rFonts w:ascii="Georgia" w:eastAsia="Georgia" w:hAnsi="Georgia" w:cs="Georgia"/>
          <w:color w:val="24140D"/>
          <w:sz w:val="22"/>
          <w:szCs w:val="22"/>
        </w:rPr>
      </w:pPr>
    </w:p>
    <w:p w14:paraId="240E985F" w14:textId="4C9AB14D" w:rsidR="00AF6E51"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 xml:space="preserve">The results of community service show that health education activities on the prevention of acute respiratory infections are able to transfer knowledge from the presenters to the participants. In addition to improving understanding of the material, these activities also generate constructive two-way discussions between the presenters and the community. </w:t>
      </w:r>
      <w:r w:rsidR="00CE4E76">
        <w:rPr>
          <w:rFonts w:ascii="Georgia" w:eastAsia="Georgia" w:hAnsi="Georgia" w:cs="Georgia"/>
          <w:color w:val="24140D"/>
          <w:sz w:val="22"/>
          <w:szCs w:val="22"/>
        </w:rPr>
        <w:t>(Lestari, et al, 2024)</w:t>
      </w:r>
      <w:r w:rsidR="00AF6E51" w:rsidRPr="00AF6E51">
        <w:rPr>
          <w:rFonts w:ascii="Georgia" w:eastAsia="Georgia" w:hAnsi="Georgia" w:cs="Georgia"/>
          <w:color w:val="24140D"/>
          <w:sz w:val="22"/>
          <w:szCs w:val="22"/>
        </w:rPr>
        <w:t xml:space="preserve">. </w:t>
      </w:r>
      <w:r w:rsidRPr="00C93955">
        <w:rPr>
          <w:rFonts w:ascii="Georgia" w:eastAsia="Georgia" w:hAnsi="Georgia" w:cs="Georgia"/>
          <w:color w:val="24140D"/>
          <w:sz w:val="22"/>
          <w:szCs w:val="22"/>
        </w:rPr>
        <w:t xml:space="preserve">The discussion resulted in a mutual agreement that ongoing education on Clean and Healthy Living </w:t>
      </w:r>
      <w:proofErr w:type="spellStart"/>
      <w:r w:rsidRPr="00C93955">
        <w:rPr>
          <w:rFonts w:ascii="Georgia" w:eastAsia="Georgia" w:hAnsi="Georgia" w:cs="Georgia"/>
          <w:color w:val="24140D"/>
          <w:sz w:val="22"/>
          <w:szCs w:val="22"/>
        </w:rPr>
        <w:t>Behaviour</w:t>
      </w:r>
      <w:proofErr w:type="spellEnd"/>
      <w:r w:rsidRPr="00C93955">
        <w:rPr>
          <w:rFonts w:ascii="Georgia" w:eastAsia="Georgia" w:hAnsi="Georgia" w:cs="Georgia"/>
          <w:color w:val="24140D"/>
          <w:sz w:val="22"/>
          <w:szCs w:val="22"/>
        </w:rPr>
        <w:t xml:space="preserve"> (PHBS) is necessary as a primary measure in preventing the transmission of ISPA. This is in line with the concept of health promotion, which </w:t>
      </w:r>
      <w:proofErr w:type="spellStart"/>
      <w:r w:rsidRPr="00C93955">
        <w:rPr>
          <w:rFonts w:ascii="Georgia" w:eastAsia="Georgia" w:hAnsi="Georgia" w:cs="Georgia"/>
          <w:color w:val="24140D"/>
          <w:sz w:val="22"/>
          <w:szCs w:val="22"/>
        </w:rPr>
        <w:t>emphasises</w:t>
      </w:r>
      <w:proofErr w:type="spellEnd"/>
      <w:r w:rsidRPr="00C93955">
        <w:rPr>
          <w:rFonts w:ascii="Georgia" w:eastAsia="Georgia" w:hAnsi="Georgia" w:cs="Georgia"/>
          <w:color w:val="24140D"/>
          <w:sz w:val="22"/>
          <w:szCs w:val="22"/>
        </w:rPr>
        <w:t xml:space="preserve"> empowering communities to </w:t>
      </w:r>
      <w:proofErr w:type="spellStart"/>
      <w:r w:rsidRPr="00C93955">
        <w:rPr>
          <w:rFonts w:ascii="Georgia" w:eastAsia="Georgia" w:hAnsi="Georgia" w:cs="Georgia"/>
          <w:color w:val="24140D"/>
          <w:sz w:val="22"/>
          <w:szCs w:val="22"/>
        </w:rPr>
        <w:t>recognise</w:t>
      </w:r>
      <w:proofErr w:type="spellEnd"/>
      <w:r w:rsidRPr="00C93955">
        <w:rPr>
          <w:rFonts w:ascii="Georgia" w:eastAsia="Georgia" w:hAnsi="Georgia" w:cs="Georgia"/>
          <w:color w:val="24140D"/>
          <w:sz w:val="22"/>
          <w:szCs w:val="22"/>
        </w:rPr>
        <w:t xml:space="preserve"> and address their health issues independently. </w:t>
      </w:r>
      <w:r w:rsidR="00AF6E51" w:rsidRPr="00AF6E51">
        <w:rPr>
          <w:rFonts w:ascii="Georgia" w:eastAsia="Georgia" w:hAnsi="Georgia" w:cs="Georgia"/>
          <w:color w:val="24140D"/>
          <w:sz w:val="22"/>
          <w:szCs w:val="22"/>
        </w:rPr>
        <w:t xml:space="preserve">(WHO, 2021; </w:t>
      </w:r>
      <w:proofErr w:type="spellStart"/>
      <w:r w:rsidR="00AF6E51" w:rsidRPr="00AF6E51">
        <w:rPr>
          <w:rFonts w:ascii="Georgia" w:eastAsia="Georgia" w:hAnsi="Georgia" w:cs="Georgia"/>
          <w:color w:val="24140D"/>
          <w:sz w:val="22"/>
          <w:szCs w:val="22"/>
        </w:rPr>
        <w:t>Kemenkes</w:t>
      </w:r>
      <w:proofErr w:type="spellEnd"/>
      <w:r w:rsidR="00AF6E51" w:rsidRPr="00AF6E51">
        <w:rPr>
          <w:rFonts w:ascii="Georgia" w:eastAsia="Georgia" w:hAnsi="Georgia" w:cs="Georgia"/>
          <w:color w:val="24140D"/>
          <w:sz w:val="22"/>
          <w:szCs w:val="22"/>
        </w:rPr>
        <w:t xml:space="preserve"> RI, 2023).</w:t>
      </w:r>
    </w:p>
    <w:p w14:paraId="0BCDECBF" w14:textId="77777777" w:rsidR="00AF6E51" w:rsidRDefault="00AF6E51">
      <w:pPr>
        <w:shd w:val="clear" w:color="auto" w:fill="FFFFFF"/>
        <w:spacing w:line="276" w:lineRule="auto"/>
        <w:jc w:val="both"/>
        <w:rPr>
          <w:rFonts w:ascii="Georgia" w:eastAsia="Georgia" w:hAnsi="Georgia" w:cs="Georgia"/>
          <w:color w:val="24140D"/>
          <w:sz w:val="22"/>
          <w:szCs w:val="22"/>
        </w:rPr>
      </w:pPr>
    </w:p>
    <w:p w14:paraId="316A2DC7" w14:textId="6FCBA09A" w:rsidR="00AF6E51"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 xml:space="preserve">Health education aims to help individuals, families, community groups, and school-age children to adopt appropriate health </w:t>
      </w:r>
      <w:proofErr w:type="spellStart"/>
      <w:r w:rsidRPr="00C93955">
        <w:rPr>
          <w:rFonts w:ascii="Georgia" w:eastAsia="Georgia" w:hAnsi="Georgia" w:cs="Georgia"/>
          <w:color w:val="24140D"/>
          <w:sz w:val="22"/>
          <w:szCs w:val="22"/>
        </w:rPr>
        <w:t>behaviours</w:t>
      </w:r>
      <w:proofErr w:type="spellEnd"/>
      <w:r w:rsidRPr="00C93955">
        <w:rPr>
          <w:rFonts w:ascii="Georgia" w:eastAsia="Georgia" w:hAnsi="Georgia" w:cs="Georgia"/>
          <w:color w:val="24140D"/>
          <w:sz w:val="22"/>
          <w:szCs w:val="22"/>
        </w:rPr>
        <w:t xml:space="preserve"> that break the chain of disease transmission, including ARI. Increased knowledge is expected to encourage sustainable changes in attitudes and </w:t>
      </w:r>
      <w:proofErr w:type="spellStart"/>
      <w:r w:rsidRPr="00C93955">
        <w:rPr>
          <w:rFonts w:ascii="Georgia" w:eastAsia="Georgia" w:hAnsi="Georgia" w:cs="Georgia"/>
          <w:color w:val="24140D"/>
          <w:sz w:val="22"/>
          <w:szCs w:val="22"/>
        </w:rPr>
        <w:t>behaviours</w:t>
      </w:r>
      <w:proofErr w:type="spellEnd"/>
      <w:r w:rsidRPr="00C93955">
        <w:rPr>
          <w:rFonts w:ascii="Georgia" w:eastAsia="Georgia" w:hAnsi="Georgia" w:cs="Georgia"/>
          <w:color w:val="24140D"/>
          <w:sz w:val="22"/>
          <w:szCs w:val="22"/>
        </w:rPr>
        <w:t xml:space="preserve">, thereby improving the health and welfare </w:t>
      </w:r>
      <w:r w:rsidRPr="00C93955">
        <w:rPr>
          <w:rFonts w:ascii="Georgia" w:eastAsia="Georgia" w:hAnsi="Georgia" w:cs="Georgia"/>
          <w:color w:val="24140D"/>
          <w:sz w:val="22"/>
          <w:szCs w:val="22"/>
        </w:rPr>
        <w:t>of the community.</w:t>
      </w:r>
      <w:r w:rsidR="00AF6E51" w:rsidRPr="00AF6E51">
        <w:rPr>
          <w:rFonts w:ascii="Georgia" w:eastAsia="Georgia" w:hAnsi="Georgia" w:cs="Georgia"/>
          <w:color w:val="24140D"/>
          <w:sz w:val="22"/>
          <w:szCs w:val="22"/>
        </w:rPr>
        <w:t xml:space="preserve"> </w:t>
      </w:r>
      <w:r w:rsidRPr="00C93955">
        <w:rPr>
          <w:rFonts w:ascii="Georgia" w:eastAsia="Georgia" w:hAnsi="Georgia" w:cs="Georgia"/>
          <w:color w:val="24140D"/>
          <w:sz w:val="22"/>
          <w:szCs w:val="22"/>
        </w:rPr>
        <w:t xml:space="preserve">These findings are consistent with research </w:t>
      </w:r>
      <w:r w:rsidR="00AF6E51" w:rsidRPr="00AF6E51">
        <w:rPr>
          <w:rFonts w:ascii="Georgia" w:eastAsia="Georgia" w:hAnsi="Georgia" w:cs="Georgia"/>
          <w:color w:val="24140D"/>
          <w:sz w:val="22"/>
          <w:szCs w:val="22"/>
        </w:rPr>
        <w:t xml:space="preserve">Zahrani, Mustaf, </w:t>
      </w:r>
      <w:r>
        <w:rPr>
          <w:rFonts w:ascii="Georgia" w:eastAsia="Georgia" w:hAnsi="Georgia" w:cs="Georgia"/>
          <w:color w:val="24140D"/>
          <w:sz w:val="22"/>
          <w:szCs w:val="22"/>
        </w:rPr>
        <w:t>and</w:t>
      </w:r>
      <w:r w:rsidR="00AF6E51" w:rsidRPr="00AF6E51">
        <w:rPr>
          <w:rFonts w:ascii="Georgia" w:eastAsia="Georgia" w:hAnsi="Georgia" w:cs="Georgia"/>
          <w:color w:val="24140D"/>
          <w:sz w:val="22"/>
          <w:szCs w:val="22"/>
        </w:rPr>
        <w:t xml:space="preserve"> Ni</w:t>
      </w:r>
      <w:proofErr w:type="spellStart"/>
      <w:r w:rsidR="00AF6E51" w:rsidRPr="00AF6E51">
        <w:rPr>
          <w:rFonts w:ascii="Georgia" w:eastAsia="Georgia" w:hAnsi="Georgia" w:cs="Georgia"/>
          <w:color w:val="24140D"/>
          <w:sz w:val="22"/>
          <w:szCs w:val="22"/>
        </w:rPr>
        <w:t>rwana</w:t>
      </w:r>
      <w:proofErr w:type="spellEnd"/>
      <w:r w:rsidR="00AF6E51" w:rsidRPr="00AF6E51">
        <w:rPr>
          <w:rFonts w:ascii="Georgia" w:eastAsia="Georgia" w:hAnsi="Georgia" w:cs="Georgia"/>
          <w:color w:val="24140D"/>
          <w:sz w:val="22"/>
          <w:szCs w:val="22"/>
        </w:rPr>
        <w:t xml:space="preserve"> (2023) </w:t>
      </w:r>
      <w:r w:rsidRPr="00C93955">
        <w:rPr>
          <w:rFonts w:ascii="Georgia" w:eastAsia="Georgia" w:hAnsi="Georgia" w:cs="Georgia"/>
          <w:color w:val="24140D"/>
          <w:sz w:val="22"/>
          <w:szCs w:val="22"/>
        </w:rPr>
        <w:t xml:space="preserve">which states that increasing public knowledge through health education is the main strategy recommended for Community Health </w:t>
      </w:r>
      <w:proofErr w:type="spellStart"/>
      <w:r w:rsidRPr="00C93955">
        <w:rPr>
          <w:rFonts w:ascii="Georgia" w:eastAsia="Georgia" w:hAnsi="Georgia" w:cs="Georgia"/>
          <w:color w:val="24140D"/>
          <w:sz w:val="22"/>
          <w:szCs w:val="22"/>
        </w:rPr>
        <w:t>Centres</w:t>
      </w:r>
      <w:proofErr w:type="spellEnd"/>
      <w:r w:rsidRPr="00C93955">
        <w:rPr>
          <w:rFonts w:ascii="Georgia" w:eastAsia="Georgia" w:hAnsi="Georgia" w:cs="Georgia"/>
          <w:color w:val="24140D"/>
          <w:sz w:val="22"/>
          <w:szCs w:val="22"/>
        </w:rPr>
        <w:t xml:space="preserve"> in reducing the incidence of ARI in their working areas.</w:t>
      </w:r>
      <w:r w:rsidRPr="00C93955">
        <w:rPr>
          <w:rFonts w:ascii="Georgia" w:eastAsia="Georgia" w:hAnsi="Georgia" w:cs="Georgia"/>
          <w:color w:val="24140D"/>
          <w:sz w:val="22"/>
          <w:szCs w:val="22"/>
        </w:rPr>
        <w:cr/>
      </w:r>
    </w:p>
    <w:p w14:paraId="765D57AB" w14:textId="77777777" w:rsidR="00ED746C" w:rsidRDefault="00ED746C">
      <w:pPr>
        <w:shd w:val="clear" w:color="auto" w:fill="FFFFFF"/>
        <w:spacing w:line="276" w:lineRule="auto"/>
        <w:jc w:val="both"/>
        <w:rPr>
          <w:rFonts w:ascii="Georgia" w:eastAsia="Georgia" w:hAnsi="Georgia" w:cs="Georgia"/>
          <w:color w:val="24140D"/>
          <w:sz w:val="22"/>
          <w:szCs w:val="22"/>
        </w:rPr>
      </w:pPr>
    </w:p>
    <w:p w14:paraId="4C9119DC" w14:textId="1BD4E1AE" w:rsidR="00C93955" w:rsidRDefault="00C93955">
      <w:pPr>
        <w:shd w:val="clear" w:color="auto" w:fill="FFFFFF"/>
        <w:spacing w:line="276" w:lineRule="auto"/>
        <w:rPr>
          <w:rFonts w:ascii="Georgia" w:eastAsia="Georgia" w:hAnsi="Georgia" w:cs="Georgia"/>
          <w:color w:val="24140D"/>
          <w:sz w:val="22"/>
          <w:szCs w:val="22"/>
        </w:rPr>
      </w:pPr>
      <w:r w:rsidRPr="00C93955">
        <w:rPr>
          <w:rFonts w:ascii="Georgia" w:eastAsia="Georgia" w:hAnsi="Georgia" w:cs="Georgia"/>
          <w:b/>
          <w:color w:val="24140D"/>
          <w:sz w:val="22"/>
          <w:szCs w:val="22"/>
        </w:rPr>
        <w:t>Conclusions and Recommendations</w:t>
      </w:r>
      <w:r w:rsidRPr="00C93955">
        <w:rPr>
          <w:rFonts w:ascii="Georgia" w:eastAsia="Georgia" w:hAnsi="Georgia" w:cs="Georgia"/>
          <w:b/>
          <w:color w:val="24140D"/>
          <w:sz w:val="22"/>
          <w:szCs w:val="22"/>
        </w:rPr>
        <w:cr/>
      </w:r>
    </w:p>
    <w:p w14:paraId="0EF12061" w14:textId="77777777" w:rsidR="00C93955" w:rsidRPr="00C93955" w:rsidRDefault="00C93955" w:rsidP="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 xml:space="preserve">Community service activities in the form of health education on the prevention of acute respiratory infections (ARI) in </w:t>
      </w:r>
      <w:proofErr w:type="spellStart"/>
      <w:r w:rsidRPr="00C93955">
        <w:rPr>
          <w:rFonts w:ascii="Georgia" w:eastAsia="Georgia" w:hAnsi="Georgia" w:cs="Georgia"/>
          <w:color w:val="24140D"/>
          <w:sz w:val="22"/>
          <w:szCs w:val="22"/>
        </w:rPr>
        <w:t>Waima</w:t>
      </w:r>
      <w:proofErr w:type="spellEnd"/>
      <w:r w:rsidRPr="00C93955">
        <w:rPr>
          <w:rFonts w:ascii="Georgia" w:eastAsia="Georgia" w:hAnsi="Georgia" w:cs="Georgia"/>
          <w:color w:val="24140D"/>
          <w:sz w:val="22"/>
          <w:szCs w:val="22"/>
        </w:rPr>
        <w:t xml:space="preserve"> Village, </w:t>
      </w:r>
      <w:proofErr w:type="spellStart"/>
      <w:r w:rsidRPr="00C93955">
        <w:rPr>
          <w:rFonts w:ascii="Georgia" w:eastAsia="Georgia" w:hAnsi="Georgia" w:cs="Georgia"/>
          <w:color w:val="24140D"/>
          <w:sz w:val="22"/>
          <w:szCs w:val="22"/>
        </w:rPr>
        <w:t>Popuoba</w:t>
      </w:r>
      <w:proofErr w:type="spellEnd"/>
      <w:r w:rsidRPr="00C93955">
        <w:rPr>
          <w:rFonts w:ascii="Georgia" w:eastAsia="Georgia" w:hAnsi="Georgia" w:cs="Georgia"/>
          <w:color w:val="24140D"/>
          <w:sz w:val="22"/>
          <w:szCs w:val="22"/>
        </w:rPr>
        <w:t xml:space="preserve"> District, </w:t>
      </w:r>
      <w:proofErr w:type="spellStart"/>
      <w:r w:rsidRPr="00C93955">
        <w:rPr>
          <w:rFonts w:ascii="Georgia" w:eastAsia="Georgia" w:hAnsi="Georgia" w:cs="Georgia"/>
          <w:color w:val="24140D"/>
          <w:sz w:val="22"/>
          <w:szCs w:val="22"/>
        </w:rPr>
        <w:t>Jayawijaya</w:t>
      </w:r>
      <w:proofErr w:type="spellEnd"/>
      <w:r w:rsidRPr="00C93955">
        <w:rPr>
          <w:rFonts w:ascii="Georgia" w:eastAsia="Georgia" w:hAnsi="Georgia" w:cs="Georgia"/>
          <w:color w:val="24140D"/>
          <w:sz w:val="22"/>
          <w:szCs w:val="22"/>
        </w:rPr>
        <w:t xml:space="preserve"> Regency, successfully increased community knowledge and awareness regarding the definition, risk factors, modes of transmission, and prevention of ARI through the implementation of Clean and Healthy Living </w:t>
      </w:r>
      <w:proofErr w:type="spellStart"/>
      <w:r w:rsidRPr="00C93955">
        <w:rPr>
          <w:rFonts w:ascii="Georgia" w:eastAsia="Georgia" w:hAnsi="Georgia" w:cs="Georgia"/>
          <w:color w:val="24140D"/>
          <w:sz w:val="22"/>
          <w:szCs w:val="22"/>
        </w:rPr>
        <w:t>Behaviours</w:t>
      </w:r>
      <w:proofErr w:type="spellEnd"/>
      <w:r w:rsidRPr="00C93955">
        <w:rPr>
          <w:rFonts w:ascii="Georgia" w:eastAsia="Georgia" w:hAnsi="Georgia" w:cs="Georgia"/>
          <w:color w:val="24140D"/>
          <w:sz w:val="22"/>
          <w:szCs w:val="22"/>
        </w:rPr>
        <w:t xml:space="preserve"> (PHBS). The enthusiasm and active participation of the community during the activities showed that the method of providing information through educational media and discussions was effective in improving the community's understanding of health issues.</w:t>
      </w:r>
    </w:p>
    <w:p w14:paraId="3D27716E" w14:textId="24CC7F22" w:rsidR="00C107E8" w:rsidRDefault="00C107E8">
      <w:pPr>
        <w:shd w:val="clear" w:color="auto" w:fill="FFFFFF"/>
        <w:spacing w:line="276" w:lineRule="auto"/>
        <w:jc w:val="both"/>
        <w:rPr>
          <w:rFonts w:ascii="Georgia" w:eastAsia="Georgia" w:hAnsi="Georgia" w:cs="Georgia"/>
          <w:color w:val="24140D"/>
          <w:sz w:val="22"/>
          <w:szCs w:val="22"/>
        </w:rPr>
      </w:pPr>
    </w:p>
    <w:p w14:paraId="7E37ACE0" w14:textId="4B1EA31A" w:rsidR="00C107E8"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color w:val="24140D"/>
          <w:sz w:val="22"/>
          <w:szCs w:val="22"/>
        </w:rPr>
        <w:t xml:space="preserve">Recommendation that the </w:t>
      </w:r>
      <w:proofErr w:type="spellStart"/>
      <w:r w:rsidRPr="00C93955">
        <w:rPr>
          <w:rFonts w:ascii="Georgia" w:eastAsia="Georgia" w:hAnsi="Georgia" w:cs="Georgia"/>
          <w:color w:val="24140D"/>
          <w:sz w:val="22"/>
          <w:szCs w:val="22"/>
        </w:rPr>
        <w:t>Jayawijaya</w:t>
      </w:r>
      <w:proofErr w:type="spellEnd"/>
      <w:r w:rsidRPr="00C93955">
        <w:rPr>
          <w:rFonts w:ascii="Georgia" w:eastAsia="Georgia" w:hAnsi="Georgia" w:cs="Georgia"/>
          <w:color w:val="24140D"/>
          <w:sz w:val="22"/>
          <w:szCs w:val="22"/>
        </w:rPr>
        <w:t xml:space="preserve"> District Health Office frequently conduct health education on the dangers of respiratory tract infections and healthy lifestyles among mountain communities. </w:t>
      </w:r>
      <w:r w:rsidRPr="00C93955">
        <w:rPr>
          <w:rFonts w:ascii="Georgia" w:eastAsia="Georgia" w:hAnsi="Georgia" w:cs="Georgia"/>
          <w:color w:val="24140D"/>
          <w:sz w:val="22"/>
          <w:szCs w:val="22"/>
        </w:rPr>
        <w:cr/>
      </w:r>
    </w:p>
    <w:p w14:paraId="44C4EC96" w14:textId="5ACCDC29" w:rsidR="00ED746C"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b/>
          <w:color w:val="24140D"/>
          <w:sz w:val="22"/>
          <w:szCs w:val="22"/>
        </w:rPr>
        <w:t xml:space="preserve">Acknowledgements </w:t>
      </w:r>
      <w:r w:rsidRPr="00C93955">
        <w:rPr>
          <w:rFonts w:ascii="Georgia" w:eastAsia="Georgia" w:hAnsi="Georgia" w:cs="Georgia"/>
          <w:b/>
          <w:color w:val="24140D"/>
          <w:sz w:val="22"/>
          <w:szCs w:val="22"/>
        </w:rPr>
        <w:cr/>
      </w:r>
      <w:r w:rsidRPr="00C93955">
        <w:rPr>
          <w:rFonts w:ascii="Georgia" w:eastAsia="Georgia" w:hAnsi="Georgia" w:cs="Georgia"/>
          <w:color w:val="24140D"/>
          <w:sz w:val="22"/>
          <w:szCs w:val="22"/>
        </w:rPr>
        <w:t xml:space="preserve">The community service team would like to express their gratitude to the Jayapura Ministry of Health Polytechnic, the </w:t>
      </w:r>
      <w:proofErr w:type="spellStart"/>
      <w:r w:rsidRPr="00C93955">
        <w:rPr>
          <w:rFonts w:ascii="Georgia" w:eastAsia="Georgia" w:hAnsi="Georgia" w:cs="Georgia"/>
          <w:color w:val="24140D"/>
          <w:sz w:val="22"/>
          <w:szCs w:val="22"/>
        </w:rPr>
        <w:t>Jayawijaya</w:t>
      </w:r>
      <w:proofErr w:type="spellEnd"/>
      <w:r w:rsidRPr="00C93955">
        <w:rPr>
          <w:rFonts w:ascii="Georgia" w:eastAsia="Georgia" w:hAnsi="Georgia" w:cs="Georgia"/>
          <w:color w:val="24140D"/>
          <w:sz w:val="22"/>
          <w:szCs w:val="22"/>
        </w:rPr>
        <w:t xml:space="preserve"> District Health Office, and the community service team for their consistent commitment to the three pillars of higher education. We would </w:t>
      </w:r>
      <w:r w:rsidRPr="00C93955">
        <w:rPr>
          <w:rFonts w:ascii="Georgia" w:eastAsia="Georgia" w:hAnsi="Georgia" w:cs="Georgia"/>
          <w:color w:val="24140D"/>
          <w:sz w:val="22"/>
          <w:szCs w:val="22"/>
        </w:rPr>
        <w:lastRenderedPageBreak/>
        <w:t xml:space="preserve">also like to thank all those involved in the community service activities. </w:t>
      </w:r>
      <w:r w:rsidRPr="00C93955">
        <w:rPr>
          <w:rFonts w:ascii="Georgia" w:eastAsia="Georgia" w:hAnsi="Georgia" w:cs="Georgia"/>
          <w:color w:val="24140D"/>
          <w:sz w:val="22"/>
          <w:szCs w:val="22"/>
        </w:rPr>
        <w:cr/>
      </w:r>
    </w:p>
    <w:p w14:paraId="32787BBE" w14:textId="4FB71830" w:rsidR="00AF6E51" w:rsidRDefault="00C93955">
      <w:pPr>
        <w:shd w:val="clear" w:color="auto" w:fill="FFFFFF"/>
        <w:spacing w:line="276" w:lineRule="auto"/>
        <w:jc w:val="both"/>
        <w:rPr>
          <w:rFonts w:ascii="Georgia" w:eastAsia="Georgia" w:hAnsi="Georgia" w:cs="Georgia"/>
          <w:color w:val="24140D"/>
          <w:sz w:val="22"/>
          <w:szCs w:val="22"/>
        </w:rPr>
      </w:pPr>
      <w:r w:rsidRPr="00C93955">
        <w:rPr>
          <w:rFonts w:ascii="Georgia" w:eastAsia="Georgia" w:hAnsi="Georgia" w:cs="Georgia"/>
          <w:b/>
          <w:color w:val="24140D"/>
          <w:sz w:val="22"/>
          <w:szCs w:val="22"/>
        </w:rPr>
        <w:t>Bibliography </w:t>
      </w:r>
      <w:r w:rsidRPr="00C93955">
        <w:rPr>
          <w:rFonts w:ascii="Georgia" w:eastAsia="Georgia" w:hAnsi="Georgia" w:cs="Georgia"/>
          <w:b/>
          <w:color w:val="24140D"/>
          <w:sz w:val="22"/>
          <w:szCs w:val="22"/>
        </w:rPr>
        <w:cr/>
      </w:r>
    </w:p>
    <w:p w14:paraId="71E4E0D8" w14:textId="7D18105A" w:rsidR="007F451A" w:rsidRDefault="007F451A" w:rsidP="00A259C0">
      <w:pPr>
        <w:shd w:val="clear" w:color="auto" w:fill="FFFFFF"/>
        <w:spacing w:line="276" w:lineRule="auto"/>
        <w:ind w:left="567" w:hanging="567"/>
        <w:jc w:val="both"/>
        <w:rPr>
          <w:rFonts w:ascii="Georgia" w:eastAsia="Georgia" w:hAnsi="Georgia" w:cs="Georgia"/>
          <w:color w:val="24140D"/>
          <w:sz w:val="22"/>
          <w:szCs w:val="22"/>
          <w:lang w:val="en-ID"/>
        </w:rPr>
      </w:pPr>
      <w:r w:rsidRPr="007F451A">
        <w:rPr>
          <w:rFonts w:ascii="Georgia" w:eastAsia="Georgia" w:hAnsi="Georgia" w:cs="Georgia"/>
          <w:color w:val="24140D"/>
          <w:sz w:val="22"/>
          <w:szCs w:val="22"/>
        </w:rPr>
        <w:t xml:space="preserve">Bandura A. Social cognitive theory of self-regulation. </w:t>
      </w:r>
      <w:r w:rsidRPr="007F451A">
        <w:rPr>
          <w:rFonts w:ascii="Georgia" w:eastAsia="Georgia" w:hAnsi="Georgia" w:cs="Georgia"/>
          <w:i/>
          <w:iCs/>
          <w:color w:val="24140D"/>
          <w:sz w:val="22"/>
          <w:szCs w:val="22"/>
        </w:rPr>
        <w:t>Organizational Behavior and Human Decision Processes.</w:t>
      </w:r>
      <w:r w:rsidRPr="007F451A">
        <w:rPr>
          <w:rFonts w:ascii="Georgia" w:eastAsia="Georgia" w:hAnsi="Georgia" w:cs="Georgia"/>
          <w:color w:val="24140D"/>
          <w:sz w:val="22"/>
          <w:szCs w:val="22"/>
        </w:rPr>
        <w:t xml:space="preserve"> 2022;50(2):248–287.</w:t>
      </w:r>
    </w:p>
    <w:p w14:paraId="4D70D58C" w14:textId="7C15F855" w:rsidR="00A259C0"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F6E51">
        <w:rPr>
          <w:rFonts w:ascii="Georgia" w:eastAsia="Georgia" w:hAnsi="Georgia" w:cs="Georgia"/>
          <w:color w:val="24140D"/>
          <w:sz w:val="22"/>
          <w:szCs w:val="22"/>
          <w:lang w:val="en-ID"/>
        </w:rPr>
        <w:t xml:space="preserve">Green, L. W., &amp; Kreuter, M. W. (2021). </w:t>
      </w:r>
      <w:r w:rsidRPr="00AF6E51">
        <w:rPr>
          <w:rFonts w:ascii="Georgia" w:eastAsia="Georgia" w:hAnsi="Georgia" w:cs="Georgia"/>
          <w:i/>
          <w:iCs/>
          <w:color w:val="24140D"/>
          <w:sz w:val="22"/>
          <w:szCs w:val="22"/>
          <w:lang w:val="en-ID"/>
        </w:rPr>
        <w:t>Health promotion planning: An educational and ecological approach</w:t>
      </w:r>
      <w:r w:rsidRPr="00AF6E51">
        <w:rPr>
          <w:rFonts w:ascii="Georgia" w:eastAsia="Georgia" w:hAnsi="Georgia" w:cs="Georgia"/>
          <w:color w:val="24140D"/>
          <w:sz w:val="22"/>
          <w:szCs w:val="22"/>
          <w:lang w:val="en-ID"/>
        </w:rPr>
        <w:t>. McGraw-Hill.</w:t>
      </w:r>
    </w:p>
    <w:p w14:paraId="3F351831" w14:textId="77777777" w:rsidR="00A259C0"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F6E51">
        <w:rPr>
          <w:rFonts w:ascii="Georgia" w:eastAsia="Georgia" w:hAnsi="Georgia" w:cs="Georgia"/>
          <w:color w:val="24140D"/>
          <w:sz w:val="22"/>
          <w:szCs w:val="22"/>
          <w:lang w:val="en-ID"/>
        </w:rPr>
        <w:t xml:space="preserve">Glanz, K., Rimer, B. K., &amp; Viswanath, K. (2022). </w:t>
      </w:r>
      <w:r w:rsidRPr="00AF6E51">
        <w:rPr>
          <w:rFonts w:ascii="Georgia" w:eastAsia="Georgia" w:hAnsi="Georgia" w:cs="Georgia"/>
          <w:i/>
          <w:iCs/>
          <w:color w:val="24140D"/>
          <w:sz w:val="22"/>
          <w:szCs w:val="22"/>
          <w:lang w:val="en-ID"/>
        </w:rPr>
        <w:t xml:space="preserve">Health </w:t>
      </w:r>
      <w:proofErr w:type="spellStart"/>
      <w:r w:rsidRPr="00AF6E51">
        <w:rPr>
          <w:rFonts w:ascii="Georgia" w:eastAsia="Georgia" w:hAnsi="Georgia" w:cs="Georgia"/>
          <w:i/>
          <w:iCs/>
          <w:color w:val="24140D"/>
          <w:sz w:val="22"/>
          <w:szCs w:val="22"/>
          <w:lang w:val="en-ID"/>
        </w:rPr>
        <w:t>behavior</w:t>
      </w:r>
      <w:proofErr w:type="spellEnd"/>
      <w:r w:rsidRPr="00AF6E51">
        <w:rPr>
          <w:rFonts w:ascii="Georgia" w:eastAsia="Georgia" w:hAnsi="Georgia" w:cs="Georgia"/>
          <w:i/>
          <w:iCs/>
          <w:color w:val="24140D"/>
          <w:sz w:val="22"/>
          <w:szCs w:val="22"/>
          <w:lang w:val="en-ID"/>
        </w:rPr>
        <w:t>: Theory, research, and practice</w:t>
      </w:r>
      <w:r w:rsidRPr="00AF6E51">
        <w:rPr>
          <w:rFonts w:ascii="Georgia" w:eastAsia="Georgia" w:hAnsi="Georgia" w:cs="Georgia"/>
          <w:color w:val="24140D"/>
          <w:sz w:val="22"/>
          <w:szCs w:val="22"/>
          <w:lang w:val="en-ID"/>
        </w:rPr>
        <w:t>. Jossey-Bass.</w:t>
      </w:r>
    </w:p>
    <w:p w14:paraId="4EAB793C" w14:textId="05516F43" w:rsidR="00A259C0" w:rsidRDefault="00A259C0" w:rsidP="00A259C0">
      <w:pPr>
        <w:shd w:val="clear" w:color="auto" w:fill="FFFFFF"/>
        <w:spacing w:line="276" w:lineRule="auto"/>
        <w:ind w:left="567" w:hanging="567"/>
        <w:jc w:val="both"/>
        <w:rPr>
          <w:rFonts w:ascii="Georgia" w:eastAsia="Georgia" w:hAnsi="Georgia" w:cs="Georgia"/>
          <w:color w:val="24140D"/>
          <w:sz w:val="22"/>
          <w:szCs w:val="22"/>
        </w:rPr>
      </w:pPr>
      <w:proofErr w:type="spellStart"/>
      <w:r w:rsidRPr="00A259C0">
        <w:rPr>
          <w:rFonts w:ascii="Georgia" w:eastAsia="Georgia" w:hAnsi="Georgia" w:cs="Georgia"/>
          <w:color w:val="24140D"/>
          <w:sz w:val="22"/>
          <w:szCs w:val="22"/>
        </w:rPr>
        <w:t>Handayani</w:t>
      </w:r>
      <w:proofErr w:type="spellEnd"/>
      <w:r w:rsidRPr="00A259C0">
        <w:rPr>
          <w:rFonts w:ascii="Georgia" w:eastAsia="Georgia" w:hAnsi="Georgia" w:cs="Georgia"/>
          <w:color w:val="24140D"/>
          <w:sz w:val="22"/>
          <w:szCs w:val="22"/>
        </w:rPr>
        <w:t xml:space="preserve"> R, Herawati Y. </w:t>
      </w:r>
      <w:proofErr w:type="spellStart"/>
      <w:r w:rsidRPr="00A259C0">
        <w:rPr>
          <w:rFonts w:ascii="Georgia" w:eastAsia="Georgia" w:hAnsi="Georgia" w:cs="Georgia"/>
          <w:color w:val="24140D"/>
          <w:sz w:val="22"/>
          <w:szCs w:val="22"/>
        </w:rPr>
        <w:t>Pengaruh</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pendidikan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kesehatan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terhadap</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perilaku</w:t>
      </w:r>
      <w:proofErr w:type="spellEnd"/>
      <w:r w:rsidRPr="00A259C0">
        <w:rPr>
          <w:rFonts w:ascii="Georgia" w:eastAsia="Georgia" w:hAnsi="Georgia" w:cs="Georgia"/>
          <w:color w:val="24140D"/>
          <w:sz w:val="22"/>
          <w:szCs w:val="22"/>
        </w:rPr>
        <w:t xml:space="preserve"> PHBS di </w:t>
      </w:r>
      <w:proofErr w:type="spellStart"/>
      <w:r w:rsidRPr="00A259C0">
        <w:rPr>
          <w:rFonts w:ascii="Georgia" w:eastAsia="Georgia" w:hAnsi="Georgia" w:cs="Georgia"/>
          <w:color w:val="24140D"/>
          <w:sz w:val="22"/>
          <w:szCs w:val="22"/>
        </w:rPr>
        <w:t>sekolah</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dasar</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i/>
          <w:iCs/>
          <w:color w:val="24140D"/>
          <w:sz w:val="22"/>
          <w:szCs w:val="22"/>
        </w:rPr>
        <w:t>Jurnal</w:t>
      </w:r>
      <w:proofErr w:type="spellEnd"/>
      <w:r w:rsidRPr="00A259C0">
        <w:rPr>
          <w:rFonts w:ascii="Georgia" w:eastAsia="Georgia" w:hAnsi="Georgia" w:cs="Georgia"/>
          <w:i/>
          <w:iCs/>
          <w:color w:val="24140D"/>
          <w:sz w:val="22"/>
          <w:szCs w:val="22"/>
        </w:rPr>
        <w:t xml:space="preserve"> Pendidikan dan Kesehatan.</w:t>
      </w:r>
      <w:r w:rsidRPr="00A259C0">
        <w:rPr>
          <w:rFonts w:ascii="Georgia" w:eastAsia="Georgia" w:hAnsi="Georgia" w:cs="Georgia"/>
          <w:color w:val="24140D"/>
          <w:sz w:val="22"/>
          <w:szCs w:val="22"/>
        </w:rPr>
        <w:t xml:space="preserve"> 2023;5(3):77–84.</w:t>
      </w:r>
    </w:p>
    <w:p w14:paraId="3C8B47CD" w14:textId="15508FDB" w:rsidR="00A259C0" w:rsidRDefault="00A259C0" w:rsidP="00A259C0">
      <w:pPr>
        <w:shd w:val="clear" w:color="auto" w:fill="FFFFFF"/>
        <w:spacing w:line="276" w:lineRule="auto"/>
        <w:ind w:left="567" w:hanging="567"/>
        <w:jc w:val="both"/>
        <w:rPr>
          <w:rFonts w:ascii="Georgia" w:eastAsia="Georgia" w:hAnsi="Georgia" w:cs="Georgia"/>
          <w:color w:val="24140D"/>
          <w:sz w:val="22"/>
          <w:szCs w:val="22"/>
        </w:rPr>
      </w:pPr>
      <w:r w:rsidRPr="00A259C0">
        <w:rPr>
          <w:rFonts w:ascii="Georgia" w:eastAsia="Georgia" w:hAnsi="Georgia" w:cs="Georgia"/>
          <w:color w:val="24140D"/>
          <w:sz w:val="22"/>
          <w:szCs w:val="22"/>
        </w:rPr>
        <w:t xml:space="preserve">Handoko A, Kusuma A. Faktor </w:t>
      </w:r>
      <w:proofErr w:type="spellStart"/>
      <w:r w:rsidRPr="00A259C0">
        <w:rPr>
          <w:rFonts w:ascii="Georgia" w:eastAsia="Georgia" w:hAnsi="Georgia" w:cs="Georgia"/>
          <w:color w:val="24140D"/>
          <w:sz w:val="22"/>
          <w:szCs w:val="22"/>
        </w:rPr>
        <w:t>sosial</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ekonomi</w:t>
      </w:r>
      <w:proofErr w:type="spellEnd"/>
      <w:r w:rsidRPr="00A259C0">
        <w:rPr>
          <w:rFonts w:ascii="Georgia" w:eastAsia="Georgia" w:hAnsi="Georgia" w:cs="Georgia"/>
          <w:color w:val="24140D"/>
          <w:sz w:val="22"/>
          <w:szCs w:val="22"/>
        </w:rPr>
        <w:t xml:space="preserve"> dan </w:t>
      </w:r>
      <w:proofErr w:type="spellStart"/>
      <w:r w:rsidRPr="00A259C0">
        <w:rPr>
          <w:rFonts w:ascii="Georgia" w:eastAsia="Georgia" w:hAnsi="Georgia" w:cs="Georgia"/>
          <w:color w:val="24140D"/>
          <w:sz w:val="22"/>
          <w:szCs w:val="22"/>
        </w:rPr>
        <w:t>kejadian</w:t>
      </w:r>
      <w:proofErr w:type="spellEnd"/>
      <w:r w:rsidRPr="00A259C0">
        <w:rPr>
          <w:rFonts w:ascii="Georgia" w:eastAsia="Georgia" w:hAnsi="Georgia" w:cs="Georgia"/>
          <w:color w:val="24140D"/>
          <w:sz w:val="22"/>
          <w:szCs w:val="22"/>
        </w:rPr>
        <w:t xml:space="preserve"> ISPA pada </w:t>
      </w:r>
      <w:proofErr w:type="spellStart"/>
      <w:r w:rsidRPr="00A259C0">
        <w:rPr>
          <w:rFonts w:ascii="Georgia" w:eastAsia="Georgia" w:hAnsi="Georgia" w:cs="Georgia"/>
          <w:color w:val="24140D"/>
          <w:sz w:val="22"/>
          <w:szCs w:val="22"/>
        </w:rPr>
        <w:t>balita</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i/>
          <w:iCs/>
          <w:color w:val="24140D"/>
          <w:sz w:val="22"/>
          <w:szCs w:val="22"/>
        </w:rPr>
        <w:t>Jurnal</w:t>
      </w:r>
      <w:proofErr w:type="spellEnd"/>
      <w:r w:rsidRPr="00A259C0">
        <w:rPr>
          <w:rFonts w:ascii="Georgia" w:eastAsia="Georgia" w:hAnsi="Georgia" w:cs="Georgia"/>
          <w:i/>
          <w:iCs/>
          <w:color w:val="24140D"/>
          <w:sz w:val="22"/>
          <w:szCs w:val="22"/>
        </w:rPr>
        <w:t xml:space="preserve"> </w:t>
      </w:r>
      <w:proofErr w:type="spellStart"/>
      <w:r w:rsidRPr="00A259C0">
        <w:rPr>
          <w:rFonts w:ascii="Georgia" w:eastAsia="Georgia" w:hAnsi="Georgia" w:cs="Georgia"/>
          <w:i/>
          <w:iCs/>
          <w:color w:val="24140D"/>
          <w:sz w:val="22"/>
          <w:szCs w:val="22"/>
        </w:rPr>
        <w:t>Epidemiologi</w:t>
      </w:r>
      <w:proofErr w:type="spellEnd"/>
      <w:r w:rsidRPr="00A259C0">
        <w:rPr>
          <w:rFonts w:ascii="Georgia" w:eastAsia="Georgia" w:hAnsi="Georgia" w:cs="Georgia"/>
          <w:i/>
          <w:iCs/>
          <w:color w:val="24140D"/>
          <w:sz w:val="22"/>
          <w:szCs w:val="22"/>
        </w:rPr>
        <w:t xml:space="preserve"> Kesehatan Masyarakat.</w:t>
      </w:r>
      <w:r w:rsidRPr="00A259C0">
        <w:rPr>
          <w:rFonts w:ascii="Georgia" w:eastAsia="Georgia" w:hAnsi="Georgia" w:cs="Georgia"/>
          <w:color w:val="24140D"/>
          <w:sz w:val="22"/>
          <w:szCs w:val="22"/>
        </w:rPr>
        <w:t xml:space="preserve"> 2024;12(1):33–40</w:t>
      </w:r>
    </w:p>
    <w:p w14:paraId="73881D1A" w14:textId="1742AC67" w:rsidR="00A259C0" w:rsidRDefault="00A259C0" w:rsidP="00A259C0">
      <w:pPr>
        <w:shd w:val="clear" w:color="auto" w:fill="FFFFFF"/>
        <w:spacing w:line="276" w:lineRule="auto"/>
        <w:ind w:left="567" w:hanging="567"/>
        <w:jc w:val="both"/>
        <w:rPr>
          <w:rFonts w:ascii="Georgia" w:eastAsia="Georgia" w:hAnsi="Georgia" w:cs="Georgia"/>
          <w:color w:val="24140D"/>
          <w:sz w:val="22"/>
          <w:szCs w:val="22"/>
        </w:rPr>
      </w:pPr>
      <w:r w:rsidRPr="00A259C0">
        <w:rPr>
          <w:rFonts w:ascii="Georgia" w:eastAsia="Georgia" w:hAnsi="Georgia" w:cs="Georgia"/>
          <w:color w:val="24140D"/>
          <w:sz w:val="22"/>
          <w:szCs w:val="22"/>
        </w:rPr>
        <w:t xml:space="preserve">Ibrohim M, Subroto H, Faridah I. </w:t>
      </w:r>
      <w:proofErr w:type="spellStart"/>
      <w:r w:rsidRPr="00A259C0">
        <w:rPr>
          <w:rFonts w:ascii="Georgia" w:eastAsia="Georgia" w:hAnsi="Georgia" w:cs="Georgia"/>
          <w:color w:val="24140D"/>
          <w:sz w:val="22"/>
          <w:szCs w:val="22"/>
        </w:rPr>
        <w:t>Hubungan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tingkat</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pengetahuan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ibu</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dengan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perilaku</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pencegahan</w:t>
      </w:r>
      <w:proofErr w:type="spellEnd"/>
      <w:r w:rsidRPr="00A259C0">
        <w:rPr>
          <w:rFonts w:ascii="Georgia" w:eastAsia="Georgia" w:hAnsi="Georgia" w:cs="Georgia"/>
          <w:color w:val="24140D"/>
          <w:sz w:val="22"/>
          <w:szCs w:val="22"/>
        </w:rPr>
        <w:t xml:space="preserve"> ISPA </w:t>
      </w:r>
      <w:proofErr w:type="spellStart"/>
      <w:r w:rsidRPr="00A259C0">
        <w:rPr>
          <w:rFonts w:ascii="Georgia" w:eastAsia="Georgia" w:hAnsi="Georgia" w:cs="Georgia"/>
          <w:color w:val="24140D"/>
          <w:sz w:val="22"/>
          <w:szCs w:val="22"/>
        </w:rPr>
        <w:t>balita</w:t>
      </w:r>
      <w:proofErr w:type="spellEnd"/>
      <w:r w:rsidRPr="00A259C0">
        <w:rPr>
          <w:rFonts w:ascii="Georgia" w:eastAsia="Georgia" w:hAnsi="Georgia" w:cs="Georgia"/>
          <w:color w:val="24140D"/>
          <w:sz w:val="22"/>
          <w:szCs w:val="22"/>
        </w:rPr>
        <w:t xml:space="preserve">. </w:t>
      </w:r>
      <w:r w:rsidRPr="00A259C0">
        <w:rPr>
          <w:rFonts w:ascii="Georgia" w:eastAsia="Georgia" w:hAnsi="Georgia" w:cs="Georgia"/>
          <w:i/>
          <w:iCs/>
          <w:color w:val="24140D"/>
          <w:sz w:val="22"/>
          <w:szCs w:val="22"/>
        </w:rPr>
        <w:t xml:space="preserve">Medic Nutricia: </w:t>
      </w:r>
      <w:proofErr w:type="spellStart"/>
      <w:r w:rsidRPr="00A259C0">
        <w:rPr>
          <w:rFonts w:ascii="Georgia" w:eastAsia="Georgia" w:hAnsi="Georgia" w:cs="Georgia"/>
          <w:i/>
          <w:iCs/>
          <w:color w:val="24140D"/>
          <w:sz w:val="22"/>
          <w:szCs w:val="22"/>
        </w:rPr>
        <w:t>Jurnal</w:t>
      </w:r>
      <w:proofErr w:type="spellEnd"/>
      <w:r w:rsidRPr="00A259C0">
        <w:rPr>
          <w:rFonts w:ascii="Georgia" w:eastAsia="Georgia" w:hAnsi="Georgia" w:cs="Georgia"/>
          <w:i/>
          <w:iCs/>
          <w:color w:val="24140D"/>
          <w:sz w:val="22"/>
          <w:szCs w:val="22"/>
        </w:rPr>
        <w:t xml:space="preserve"> </w:t>
      </w:r>
      <w:proofErr w:type="spellStart"/>
      <w:r w:rsidRPr="00A259C0">
        <w:rPr>
          <w:rFonts w:ascii="Georgia" w:eastAsia="Georgia" w:hAnsi="Georgia" w:cs="Georgia"/>
          <w:i/>
          <w:iCs/>
          <w:color w:val="24140D"/>
          <w:sz w:val="22"/>
          <w:szCs w:val="22"/>
        </w:rPr>
        <w:t>Ilmu</w:t>
      </w:r>
      <w:proofErr w:type="spellEnd"/>
      <w:r w:rsidRPr="00A259C0">
        <w:rPr>
          <w:rFonts w:ascii="Georgia" w:eastAsia="Georgia" w:hAnsi="Georgia" w:cs="Georgia"/>
          <w:i/>
          <w:iCs/>
          <w:color w:val="24140D"/>
          <w:sz w:val="22"/>
          <w:szCs w:val="22"/>
        </w:rPr>
        <w:t xml:space="preserve"> Kesehatan.</w:t>
      </w:r>
      <w:r w:rsidRPr="00A259C0">
        <w:rPr>
          <w:rFonts w:ascii="Georgia" w:eastAsia="Georgia" w:hAnsi="Georgia" w:cs="Georgia"/>
          <w:color w:val="24140D"/>
          <w:sz w:val="22"/>
          <w:szCs w:val="22"/>
        </w:rPr>
        <w:t xml:space="preserve"> 2024;7(2):5370.</w:t>
      </w:r>
    </w:p>
    <w:p w14:paraId="7D6A4358" w14:textId="4D2E6A4F" w:rsidR="00A259C0" w:rsidRDefault="00A259C0"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259C0">
        <w:rPr>
          <w:rFonts w:ascii="Georgia" w:eastAsia="Georgia" w:hAnsi="Georgia" w:cs="Georgia"/>
          <w:color w:val="24140D"/>
          <w:sz w:val="22"/>
          <w:szCs w:val="22"/>
        </w:rPr>
        <w:t xml:space="preserve">Israel BA, Schulz AJ, Parker EA, Becker AB. Community-based participatory research: policy recommendations for promoting a partnership approach in health research. </w:t>
      </w:r>
      <w:r w:rsidRPr="00A259C0">
        <w:rPr>
          <w:rFonts w:ascii="Georgia" w:eastAsia="Georgia" w:hAnsi="Georgia" w:cs="Georgia"/>
          <w:i/>
          <w:iCs/>
          <w:color w:val="24140D"/>
          <w:sz w:val="22"/>
          <w:szCs w:val="22"/>
        </w:rPr>
        <w:t>Education for Health.</w:t>
      </w:r>
      <w:r w:rsidRPr="00A259C0">
        <w:rPr>
          <w:rFonts w:ascii="Georgia" w:eastAsia="Georgia" w:hAnsi="Georgia" w:cs="Georgia"/>
          <w:color w:val="24140D"/>
          <w:sz w:val="22"/>
          <w:szCs w:val="22"/>
        </w:rPr>
        <w:t xml:space="preserve"> 2021;14(2):182–197.</w:t>
      </w:r>
    </w:p>
    <w:p w14:paraId="625AB5FC" w14:textId="77777777" w:rsidR="00A259C0"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F6E51">
        <w:rPr>
          <w:rFonts w:ascii="Georgia" w:eastAsia="Georgia" w:hAnsi="Georgia" w:cs="Georgia"/>
          <w:color w:val="24140D"/>
          <w:sz w:val="22"/>
          <w:szCs w:val="22"/>
          <w:lang w:val="en-ID"/>
        </w:rPr>
        <w:t xml:space="preserve">Kementerian Kesehatan Republik Indonesia. (2022). </w:t>
      </w:r>
      <w:proofErr w:type="spellStart"/>
      <w:r w:rsidRPr="00AF6E51">
        <w:rPr>
          <w:rFonts w:ascii="Georgia" w:eastAsia="Georgia" w:hAnsi="Georgia" w:cs="Georgia"/>
          <w:i/>
          <w:iCs/>
          <w:color w:val="24140D"/>
          <w:sz w:val="22"/>
          <w:szCs w:val="22"/>
          <w:lang w:val="en-ID"/>
        </w:rPr>
        <w:t>Pedoman</w:t>
      </w:r>
      <w:proofErr w:type="spellEnd"/>
      <w:r w:rsidRPr="00AF6E51">
        <w:rPr>
          <w:rFonts w:ascii="Georgia" w:eastAsia="Georgia" w:hAnsi="Georgia" w:cs="Georgia"/>
          <w:i/>
          <w:iCs/>
          <w:color w:val="24140D"/>
          <w:sz w:val="22"/>
          <w:szCs w:val="22"/>
          <w:lang w:val="en-ID"/>
        </w:rPr>
        <w:t xml:space="preserve"> </w:t>
      </w:r>
      <w:proofErr w:type="spellStart"/>
      <w:r w:rsidRPr="00AF6E51">
        <w:rPr>
          <w:rFonts w:ascii="Georgia" w:eastAsia="Georgia" w:hAnsi="Georgia" w:cs="Georgia"/>
          <w:i/>
          <w:iCs/>
          <w:color w:val="24140D"/>
          <w:sz w:val="22"/>
          <w:szCs w:val="22"/>
          <w:lang w:val="en-ID"/>
        </w:rPr>
        <w:t>promosi</w:t>
      </w:r>
      <w:proofErr w:type="spellEnd"/>
      <w:r w:rsidRPr="00AF6E51">
        <w:rPr>
          <w:rFonts w:ascii="Georgia" w:eastAsia="Georgia" w:hAnsi="Georgia" w:cs="Georgia"/>
          <w:i/>
          <w:iCs/>
          <w:color w:val="24140D"/>
          <w:sz w:val="22"/>
          <w:szCs w:val="22"/>
          <w:lang w:val="en-ID"/>
        </w:rPr>
        <w:t xml:space="preserve"> dan </w:t>
      </w:r>
      <w:proofErr w:type="spellStart"/>
      <w:r w:rsidRPr="00AF6E51">
        <w:rPr>
          <w:rFonts w:ascii="Georgia" w:eastAsia="Georgia" w:hAnsi="Georgia" w:cs="Georgia"/>
          <w:i/>
          <w:iCs/>
          <w:color w:val="24140D"/>
          <w:sz w:val="22"/>
          <w:szCs w:val="22"/>
          <w:lang w:val="en-ID"/>
        </w:rPr>
        <w:t>pencegahan</w:t>
      </w:r>
      <w:proofErr w:type="spellEnd"/>
      <w:r w:rsidRPr="00AF6E51">
        <w:rPr>
          <w:rFonts w:ascii="Georgia" w:eastAsia="Georgia" w:hAnsi="Georgia" w:cs="Georgia"/>
          <w:i/>
          <w:iCs/>
          <w:color w:val="24140D"/>
          <w:sz w:val="22"/>
          <w:szCs w:val="22"/>
          <w:lang w:val="en-ID"/>
        </w:rPr>
        <w:t xml:space="preserve"> </w:t>
      </w:r>
      <w:proofErr w:type="spellStart"/>
      <w:r w:rsidRPr="00AF6E51">
        <w:rPr>
          <w:rFonts w:ascii="Georgia" w:eastAsia="Georgia" w:hAnsi="Georgia" w:cs="Georgia"/>
          <w:i/>
          <w:iCs/>
          <w:color w:val="24140D"/>
          <w:sz w:val="22"/>
          <w:szCs w:val="22"/>
          <w:lang w:val="en-ID"/>
        </w:rPr>
        <w:t>penyakit</w:t>
      </w:r>
      <w:proofErr w:type="spellEnd"/>
      <w:r w:rsidRPr="00AF6E51">
        <w:rPr>
          <w:rFonts w:ascii="Georgia" w:eastAsia="Georgia" w:hAnsi="Georgia" w:cs="Georgia"/>
          <w:i/>
          <w:iCs/>
          <w:color w:val="24140D"/>
          <w:sz w:val="22"/>
          <w:szCs w:val="22"/>
          <w:lang w:val="en-ID"/>
        </w:rPr>
        <w:t xml:space="preserve"> </w:t>
      </w:r>
      <w:proofErr w:type="spellStart"/>
      <w:r w:rsidRPr="00AF6E51">
        <w:rPr>
          <w:rFonts w:ascii="Georgia" w:eastAsia="Georgia" w:hAnsi="Georgia" w:cs="Georgia"/>
          <w:i/>
          <w:iCs/>
          <w:color w:val="24140D"/>
          <w:sz w:val="22"/>
          <w:szCs w:val="22"/>
          <w:lang w:val="en-ID"/>
        </w:rPr>
        <w:t>berbasis</w:t>
      </w:r>
      <w:proofErr w:type="spellEnd"/>
      <w:r w:rsidRPr="00AF6E51">
        <w:rPr>
          <w:rFonts w:ascii="Georgia" w:eastAsia="Georgia" w:hAnsi="Georgia" w:cs="Georgia"/>
          <w:i/>
          <w:iCs/>
          <w:color w:val="24140D"/>
          <w:sz w:val="22"/>
          <w:szCs w:val="22"/>
          <w:lang w:val="en-ID"/>
        </w:rPr>
        <w:t xml:space="preserve"> </w:t>
      </w:r>
      <w:proofErr w:type="spellStart"/>
      <w:r w:rsidRPr="00AF6E51">
        <w:rPr>
          <w:rFonts w:ascii="Georgia" w:eastAsia="Georgia" w:hAnsi="Georgia" w:cs="Georgia"/>
          <w:i/>
          <w:iCs/>
          <w:color w:val="24140D"/>
          <w:sz w:val="22"/>
          <w:szCs w:val="22"/>
          <w:lang w:val="en-ID"/>
        </w:rPr>
        <w:t>masyarakat</w:t>
      </w:r>
      <w:proofErr w:type="spellEnd"/>
      <w:r w:rsidRPr="00AF6E51">
        <w:rPr>
          <w:rFonts w:ascii="Georgia" w:eastAsia="Georgia" w:hAnsi="Georgia" w:cs="Georgia"/>
          <w:color w:val="24140D"/>
          <w:sz w:val="22"/>
          <w:szCs w:val="22"/>
          <w:lang w:val="en-ID"/>
        </w:rPr>
        <w:t xml:space="preserve">. Jakarta: </w:t>
      </w:r>
      <w:proofErr w:type="spellStart"/>
      <w:r w:rsidRPr="00AF6E51">
        <w:rPr>
          <w:rFonts w:ascii="Georgia" w:eastAsia="Georgia" w:hAnsi="Georgia" w:cs="Georgia"/>
          <w:color w:val="24140D"/>
          <w:sz w:val="22"/>
          <w:szCs w:val="22"/>
          <w:lang w:val="en-ID"/>
        </w:rPr>
        <w:t>Kemenkes</w:t>
      </w:r>
      <w:proofErr w:type="spellEnd"/>
      <w:r w:rsidRPr="00AF6E51">
        <w:rPr>
          <w:rFonts w:ascii="Georgia" w:eastAsia="Georgia" w:hAnsi="Georgia" w:cs="Georgia"/>
          <w:color w:val="24140D"/>
          <w:sz w:val="22"/>
          <w:szCs w:val="22"/>
          <w:lang w:val="en-ID"/>
        </w:rPr>
        <w:t xml:space="preserve"> RI.</w:t>
      </w:r>
    </w:p>
    <w:p w14:paraId="02550698" w14:textId="77777777" w:rsidR="00A259C0"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F6E51">
        <w:rPr>
          <w:rFonts w:ascii="Georgia" w:eastAsia="Georgia" w:hAnsi="Georgia" w:cs="Georgia"/>
          <w:color w:val="24140D"/>
          <w:sz w:val="22"/>
          <w:szCs w:val="22"/>
          <w:lang w:val="en-ID"/>
        </w:rPr>
        <w:t xml:space="preserve">Kementerian Kesehatan Republik Indonesia. (2023). </w:t>
      </w:r>
      <w:proofErr w:type="spellStart"/>
      <w:r w:rsidRPr="00AF6E51">
        <w:rPr>
          <w:rFonts w:ascii="Georgia" w:eastAsia="Georgia" w:hAnsi="Georgia" w:cs="Georgia"/>
          <w:i/>
          <w:iCs/>
          <w:color w:val="24140D"/>
          <w:sz w:val="22"/>
          <w:szCs w:val="22"/>
          <w:lang w:val="en-ID"/>
        </w:rPr>
        <w:t>Survei</w:t>
      </w:r>
      <w:proofErr w:type="spellEnd"/>
      <w:r w:rsidRPr="00AF6E51">
        <w:rPr>
          <w:rFonts w:ascii="Georgia" w:eastAsia="Georgia" w:hAnsi="Georgia" w:cs="Georgia"/>
          <w:i/>
          <w:iCs/>
          <w:color w:val="24140D"/>
          <w:sz w:val="22"/>
          <w:szCs w:val="22"/>
          <w:lang w:val="en-ID"/>
        </w:rPr>
        <w:t xml:space="preserve"> Kesehatan Indonesia</w:t>
      </w:r>
      <w:r w:rsidRPr="00AF6E51">
        <w:rPr>
          <w:rFonts w:ascii="Georgia" w:eastAsia="Georgia" w:hAnsi="Georgia" w:cs="Georgia"/>
          <w:color w:val="24140D"/>
          <w:sz w:val="22"/>
          <w:szCs w:val="22"/>
          <w:lang w:val="en-ID"/>
        </w:rPr>
        <w:t xml:space="preserve">. Jakarta: </w:t>
      </w:r>
      <w:proofErr w:type="spellStart"/>
      <w:r w:rsidRPr="00AF6E51">
        <w:rPr>
          <w:rFonts w:ascii="Georgia" w:eastAsia="Georgia" w:hAnsi="Georgia" w:cs="Georgia"/>
          <w:color w:val="24140D"/>
          <w:sz w:val="22"/>
          <w:szCs w:val="22"/>
          <w:lang w:val="en-ID"/>
        </w:rPr>
        <w:t>Kemenkes</w:t>
      </w:r>
      <w:proofErr w:type="spellEnd"/>
      <w:r w:rsidRPr="00AF6E51">
        <w:rPr>
          <w:rFonts w:ascii="Georgia" w:eastAsia="Georgia" w:hAnsi="Georgia" w:cs="Georgia"/>
          <w:color w:val="24140D"/>
          <w:sz w:val="22"/>
          <w:szCs w:val="22"/>
          <w:lang w:val="en-ID"/>
        </w:rPr>
        <w:t xml:space="preserve"> RI.</w:t>
      </w:r>
    </w:p>
    <w:p w14:paraId="5C663A92" w14:textId="7FAFF310" w:rsidR="00A259C0" w:rsidRDefault="00A259C0"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259C0">
        <w:rPr>
          <w:rFonts w:ascii="Georgia" w:eastAsia="Georgia" w:hAnsi="Georgia" w:cs="Georgia"/>
          <w:color w:val="24140D"/>
          <w:sz w:val="22"/>
          <w:szCs w:val="22"/>
        </w:rPr>
        <w:t xml:space="preserve">Lestari D, </w:t>
      </w:r>
      <w:proofErr w:type="spellStart"/>
      <w:r w:rsidRPr="00A259C0">
        <w:rPr>
          <w:rFonts w:ascii="Georgia" w:eastAsia="Georgia" w:hAnsi="Georgia" w:cs="Georgia"/>
          <w:color w:val="24140D"/>
          <w:sz w:val="22"/>
          <w:szCs w:val="22"/>
        </w:rPr>
        <w:t>Prasetyo</w:t>
      </w:r>
      <w:proofErr w:type="spellEnd"/>
      <w:r w:rsidRPr="00A259C0">
        <w:rPr>
          <w:rFonts w:ascii="Georgia" w:eastAsia="Georgia" w:hAnsi="Georgia" w:cs="Georgia"/>
          <w:color w:val="24140D"/>
          <w:sz w:val="22"/>
          <w:szCs w:val="22"/>
        </w:rPr>
        <w:t xml:space="preserve"> YL. </w:t>
      </w:r>
      <w:proofErr w:type="spellStart"/>
      <w:r w:rsidRPr="00A259C0">
        <w:rPr>
          <w:rFonts w:ascii="Georgia" w:eastAsia="Georgia" w:hAnsi="Georgia" w:cs="Georgia"/>
          <w:color w:val="24140D"/>
          <w:sz w:val="22"/>
          <w:szCs w:val="22"/>
        </w:rPr>
        <w:t>Evaluasi</w:t>
      </w:r>
      <w:proofErr w:type="spellEnd"/>
      <w:r w:rsidRPr="00A259C0">
        <w:rPr>
          <w:rFonts w:ascii="Georgia" w:eastAsia="Georgia" w:hAnsi="Georgia" w:cs="Georgia"/>
          <w:color w:val="24140D"/>
          <w:sz w:val="22"/>
          <w:szCs w:val="22"/>
        </w:rPr>
        <w:t xml:space="preserve"> program </w:t>
      </w:r>
      <w:proofErr w:type="spellStart"/>
      <w:r w:rsidRPr="00A259C0">
        <w:rPr>
          <w:rFonts w:ascii="Georgia" w:eastAsia="Georgia" w:hAnsi="Georgia" w:cs="Georgia"/>
          <w:color w:val="24140D"/>
          <w:sz w:val="22"/>
          <w:szCs w:val="22"/>
        </w:rPr>
        <w:t>penyuluhan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gizi</w:t>
      </w:r>
      <w:proofErr w:type="spellEnd"/>
      <w:r w:rsidRPr="00A259C0">
        <w:rPr>
          <w:rFonts w:ascii="Georgia" w:eastAsia="Georgia" w:hAnsi="Georgia" w:cs="Georgia"/>
          <w:color w:val="24140D"/>
          <w:sz w:val="22"/>
          <w:szCs w:val="22"/>
        </w:rPr>
        <w:t xml:space="preserve"> dan </w:t>
      </w:r>
      <w:proofErr w:type="spellStart"/>
      <w:r w:rsidRPr="00A259C0">
        <w:rPr>
          <w:rFonts w:ascii="Georgia" w:eastAsia="Georgia" w:hAnsi="Georgia" w:cs="Georgia"/>
          <w:color w:val="24140D"/>
          <w:sz w:val="22"/>
          <w:szCs w:val="22"/>
        </w:rPr>
        <w:t>perilaku</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hidup</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sehat</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i/>
          <w:iCs/>
          <w:color w:val="24140D"/>
          <w:sz w:val="22"/>
          <w:szCs w:val="22"/>
        </w:rPr>
        <w:t>Jurnal</w:t>
      </w:r>
      <w:proofErr w:type="spellEnd"/>
      <w:r w:rsidRPr="00A259C0">
        <w:rPr>
          <w:rFonts w:ascii="Georgia" w:eastAsia="Georgia" w:hAnsi="Georgia" w:cs="Georgia"/>
          <w:i/>
          <w:iCs/>
          <w:color w:val="24140D"/>
          <w:sz w:val="22"/>
          <w:szCs w:val="22"/>
        </w:rPr>
        <w:t xml:space="preserve"> Gizi &amp; Kesehatan Indonesia.</w:t>
      </w:r>
      <w:r w:rsidRPr="00A259C0">
        <w:rPr>
          <w:rFonts w:ascii="Georgia" w:eastAsia="Georgia" w:hAnsi="Georgia" w:cs="Georgia"/>
          <w:color w:val="24140D"/>
          <w:sz w:val="22"/>
          <w:szCs w:val="22"/>
        </w:rPr>
        <w:t xml:space="preserve"> 2024;10(4):112–119</w:t>
      </w:r>
    </w:p>
    <w:p w14:paraId="49FE48FA" w14:textId="4AE28BFD" w:rsidR="007F451A" w:rsidRDefault="007F451A" w:rsidP="00A259C0">
      <w:pPr>
        <w:shd w:val="clear" w:color="auto" w:fill="FFFFFF"/>
        <w:spacing w:line="276" w:lineRule="auto"/>
        <w:ind w:left="567" w:hanging="567"/>
        <w:jc w:val="both"/>
        <w:rPr>
          <w:rFonts w:ascii="Georgia" w:eastAsia="Georgia" w:hAnsi="Georgia" w:cs="Georgia"/>
          <w:color w:val="24140D"/>
          <w:sz w:val="22"/>
          <w:szCs w:val="22"/>
          <w:lang w:val="en-ID"/>
        </w:rPr>
      </w:pPr>
      <w:r w:rsidRPr="007F451A">
        <w:rPr>
          <w:rFonts w:ascii="Georgia" w:eastAsia="Georgia" w:hAnsi="Georgia" w:cs="Georgia"/>
          <w:color w:val="24140D"/>
          <w:sz w:val="22"/>
          <w:szCs w:val="22"/>
        </w:rPr>
        <w:t xml:space="preserve">McKenzie JF, Neiger BL, Thackeray R. </w:t>
      </w:r>
      <w:r w:rsidRPr="007F451A">
        <w:rPr>
          <w:rFonts w:ascii="Georgia" w:eastAsia="Georgia" w:hAnsi="Georgia" w:cs="Georgia"/>
          <w:i/>
          <w:iCs/>
          <w:color w:val="24140D"/>
          <w:sz w:val="22"/>
          <w:szCs w:val="22"/>
        </w:rPr>
        <w:t>Planning, implementing, &amp; evaluating health promotion programs</w:t>
      </w:r>
      <w:r w:rsidRPr="007F451A">
        <w:rPr>
          <w:rFonts w:ascii="Georgia" w:eastAsia="Georgia" w:hAnsi="Georgia" w:cs="Georgia"/>
          <w:color w:val="24140D"/>
          <w:sz w:val="22"/>
          <w:szCs w:val="22"/>
        </w:rPr>
        <w:t>. 8th ed. Burlington: Jones &amp; Bartlett Learning; 2022</w:t>
      </w:r>
    </w:p>
    <w:p w14:paraId="1E69C781" w14:textId="30DA83C7" w:rsidR="00A259C0"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proofErr w:type="spellStart"/>
      <w:r w:rsidRPr="00AF6E51">
        <w:rPr>
          <w:rFonts w:ascii="Georgia" w:eastAsia="Georgia" w:hAnsi="Georgia" w:cs="Georgia"/>
          <w:color w:val="24140D"/>
          <w:sz w:val="22"/>
          <w:szCs w:val="22"/>
          <w:lang w:val="en-ID"/>
        </w:rPr>
        <w:t>Notoatmodjo</w:t>
      </w:r>
      <w:proofErr w:type="spellEnd"/>
      <w:r w:rsidRPr="00AF6E51">
        <w:rPr>
          <w:rFonts w:ascii="Georgia" w:eastAsia="Georgia" w:hAnsi="Georgia" w:cs="Georgia"/>
          <w:color w:val="24140D"/>
          <w:sz w:val="22"/>
          <w:szCs w:val="22"/>
          <w:lang w:val="en-ID"/>
        </w:rPr>
        <w:t xml:space="preserve">, S. (2020). </w:t>
      </w:r>
      <w:proofErr w:type="spellStart"/>
      <w:r w:rsidRPr="00AF6E51">
        <w:rPr>
          <w:rFonts w:ascii="Georgia" w:eastAsia="Georgia" w:hAnsi="Georgia" w:cs="Georgia"/>
          <w:i/>
          <w:iCs/>
          <w:color w:val="24140D"/>
          <w:sz w:val="22"/>
          <w:szCs w:val="22"/>
          <w:lang w:val="en-ID"/>
        </w:rPr>
        <w:t>Promosi</w:t>
      </w:r>
      <w:proofErr w:type="spellEnd"/>
      <w:r w:rsidRPr="00AF6E51">
        <w:rPr>
          <w:rFonts w:ascii="Georgia" w:eastAsia="Georgia" w:hAnsi="Georgia" w:cs="Georgia"/>
          <w:i/>
          <w:iCs/>
          <w:color w:val="24140D"/>
          <w:sz w:val="22"/>
          <w:szCs w:val="22"/>
          <w:lang w:val="en-ID"/>
        </w:rPr>
        <w:t xml:space="preserve"> </w:t>
      </w:r>
      <w:proofErr w:type="spellStart"/>
      <w:r w:rsidRPr="00AF6E51">
        <w:rPr>
          <w:rFonts w:ascii="Georgia" w:eastAsia="Georgia" w:hAnsi="Georgia" w:cs="Georgia"/>
          <w:i/>
          <w:iCs/>
          <w:color w:val="24140D"/>
          <w:sz w:val="22"/>
          <w:szCs w:val="22"/>
          <w:lang w:val="en-ID"/>
        </w:rPr>
        <w:t>kesehatan</w:t>
      </w:r>
      <w:proofErr w:type="spellEnd"/>
      <w:r w:rsidRPr="00AF6E51">
        <w:rPr>
          <w:rFonts w:ascii="Georgia" w:eastAsia="Georgia" w:hAnsi="Georgia" w:cs="Georgia"/>
          <w:i/>
          <w:iCs/>
          <w:color w:val="24140D"/>
          <w:sz w:val="22"/>
          <w:szCs w:val="22"/>
          <w:lang w:val="en-ID"/>
        </w:rPr>
        <w:t xml:space="preserve"> dan </w:t>
      </w:r>
      <w:proofErr w:type="spellStart"/>
      <w:r w:rsidRPr="00AF6E51">
        <w:rPr>
          <w:rFonts w:ascii="Georgia" w:eastAsia="Georgia" w:hAnsi="Georgia" w:cs="Georgia"/>
          <w:i/>
          <w:iCs/>
          <w:color w:val="24140D"/>
          <w:sz w:val="22"/>
          <w:szCs w:val="22"/>
          <w:lang w:val="en-ID"/>
        </w:rPr>
        <w:t>perilaku</w:t>
      </w:r>
      <w:proofErr w:type="spellEnd"/>
      <w:r w:rsidRPr="00AF6E51">
        <w:rPr>
          <w:rFonts w:ascii="Georgia" w:eastAsia="Georgia" w:hAnsi="Georgia" w:cs="Georgia"/>
          <w:i/>
          <w:iCs/>
          <w:color w:val="24140D"/>
          <w:sz w:val="22"/>
          <w:szCs w:val="22"/>
          <w:lang w:val="en-ID"/>
        </w:rPr>
        <w:t xml:space="preserve"> </w:t>
      </w:r>
      <w:proofErr w:type="spellStart"/>
      <w:r w:rsidRPr="00AF6E51">
        <w:rPr>
          <w:rFonts w:ascii="Georgia" w:eastAsia="Georgia" w:hAnsi="Georgia" w:cs="Georgia"/>
          <w:i/>
          <w:iCs/>
          <w:color w:val="24140D"/>
          <w:sz w:val="22"/>
          <w:szCs w:val="22"/>
          <w:lang w:val="en-ID"/>
        </w:rPr>
        <w:t>kesehatan</w:t>
      </w:r>
      <w:proofErr w:type="spellEnd"/>
      <w:r w:rsidRPr="00AF6E51">
        <w:rPr>
          <w:rFonts w:ascii="Georgia" w:eastAsia="Georgia" w:hAnsi="Georgia" w:cs="Georgia"/>
          <w:color w:val="24140D"/>
          <w:sz w:val="22"/>
          <w:szCs w:val="22"/>
          <w:lang w:val="en-ID"/>
        </w:rPr>
        <w:t xml:space="preserve">. Jakarta: </w:t>
      </w:r>
      <w:proofErr w:type="spellStart"/>
      <w:r w:rsidRPr="00AF6E51">
        <w:rPr>
          <w:rFonts w:ascii="Georgia" w:eastAsia="Georgia" w:hAnsi="Georgia" w:cs="Georgia"/>
          <w:color w:val="24140D"/>
          <w:sz w:val="22"/>
          <w:szCs w:val="22"/>
          <w:lang w:val="en-ID"/>
        </w:rPr>
        <w:t>Rineka</w:t>
      </w:r>
      <w:proofErr w:type="spellEnd"/>
      <w:r w:rsidRPr="00AF6E51">
        <w:rPr>
          <w:rFonts w:ascii="Georgia" w:eastAsia="Georgia" w:hAnsi="Georgia" w:cs="Georgia"/>
          <w:color w:val="24140D"/>
          <w:sz w:val="22"/>
          <w:szCs w:val="22"/>
          <w:lang w:val="en-ID"/>
        </w:rPr>
        <w:t xml:space="preserve"> Cipta.</w:t>
      </w:r>
    </w:p>
    <w:p w14:paraId="0A50CC1C" w14:textId="25D3A792" w:rsidR="00A259C0" w:rsidRDefault="00A259C0" w:rsidP="00A259C0">
      <w:pPr>
        <w:shd w:val="clear" w:color="auto" w:fill="FFFFFF"/>
        <w:spacing w:line="276" w:lineRule="auto"/>
        <w:ind w:left="567" w:hanging="567"/>
        <w:jc w:val="both"/>
        <w:rPr>
          <w:rFonts w:ascii="Georgia" w:eastAsia="Georgia" w:hAnsi="Georgia" w:cs="Georgia"/>
          <w:color w:val="24140D"/>
          <w:sz w:val="22"/>
          <w:szCs w:val="22"/>
        </w:rPr>
      </w:pPr>
      <w:r w:rsidRPr="00A259C0">
        <w:rPr>
          <w:rFonts w:ascii="Georgia" w:eastAsia="Georgia" w:hAnsi="Georgia" w:cs="Georgia"/>
          <w:color w:val="24140D"/>
          <w:sz w:val="22"/>
          <w:szCs w:val="22"/>
        </w:rPr>
        <w:t xml:space="preserve">Puji Utami RD, Rahmawati N, </w:t>
      </w:r>
      <w:proofErr w:type="spellStart"/>
      <w:r w:rsidRPr="00A259C0">
        <w:rPr>
          <w:rFonts w:ascii="Georgia" w:eastAsia="Georgia" w:hAnsi="Georgia" w:cs="Georgia"/>
          <w:color w:val="24140D"/>
          <w:sz w:val="22"/>
          <w:szCs w:val="22"/>
        </w:rPr>
        <w:t>Cahyaningtyas</w:t>
      </w:r>
      <w:proofErr w:type="spellEnd"/>
      <w:r w:rsidRPr="00A259C0">
        <w:rPr>
          <w:rFonts w:ascii="Georgia" w:eastAsia="Georgia" w:hAnsi="Georgia" w:cs="Georgia"/>
          <w:color w:val="24140D"/>
          <w:sz w:val="22"/>
          <w:szCs w:val="22"/>
        </w:rPr>
        <w:t xml:space="preserve"> ME. </w:t>
      </w:r>
      <w:proofErr w:type="spellStart"/>
      <w:r w:rsidRPr="00A259C0">
        <w:rPr>
          <w:rFonts w:ascii="Georgia" w:eastAsia="Georgia" w:hAnsi="Georgia" w:cs="Georgia"/>
          <w:color w:val="24140D"/>
          <w:sz w:val="22"/>
          <w:szCs w:val="22"/>
        </w:rPr>
        <w:t>Hubungan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antara</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pengetahuan</w:t>
      </w:r>
      <w:proofErr w:type="spellEnd"/>
      <w:r w:rsidRPr="00A259C0">
        <w:rPr>
          <w:rFonts w:ascii="Georgia" w:eastAsia="Georgia" w:hAnsi="Georgia" w:cs="Georgia"/>
          <w:color w:val="24140D"/>
          <w:sz w:val="22"/>
          <w:szCs w:val="22"/>
        </w:rPr>
        <w:t xml:space="preserve"> orang </w:t>
      </w:r>
      <w:proofErr w:type="spellStart"/>
      <w:r w:rsidRPr="00A259C0">
        <w:rPr>
          <w:rFonts w:ascii="Georgia" w:eastAsia="Georgia" w:hAnsi="Georgia" w:cs="Georgia"/>
          <w:color w:val="24140D"/>
          <w:sz w:val="22"/>
          <w:szCs w:val="22"/>
        </w:rPr>
        <w:t>tua</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tentang</w:t>
      </w:r>
      <w:proofErr w:type="spellEnd"/>
      <w:r w:rsidRPr="00A259C0">
        <w:rPr>
          <w:rFonts w:ascii="Georgia" w:eastAsia="Georgia" w:hAnsi="Georgia" w:cs="Georgia"/>
          <w:color w:val="24140D"/>
          <w:sz w:val="22"/>
          <w:szCs w:val="22"/>
        </w:rPr>
        <w:t xml:space="preserve"> PHBS </w:t>
      </w:r>
      <w:proofErr w:type="spellStart"/>
      <w:r w:rsidRPr="00A259C0">
        <w:rPr>
          <w:rFonts w:ascii="Georgia" w:eastAsia="Georgia" w:hAnsi="Georgia" w:cs="Georgia"/>
          <w:color w:val="24140D"/>
          <w:sz w:val="22"/>
          <w:szCs w:val="22"/>
        </w:rPr>
        <w:t>dengan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perilaku</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pencegahan</w:t>
      </w:r>
      <w:proofErr w:type="spellEnd"/>
      <w:r w:rsidRPr="00A259C0">
        <w:rPr>
          <w:rFonts w:ascii="Georgia" w:eastAsia="Georgia" w:hAnsi="Georgia" w:cs="Georgia"/>
          <w:color w:val="24140D"/>
          <w:sz w:val="22"/>
          <w:szCs w:val="22"/>
        </w:rPr>
        <w:t xml:space="preserve"> ISPA. </w:t>
      </w:r>
      <w:r w:rsidRPr="00A259C0">
        <w:rPr>
          <w:rFonts w:ascii="Georgia" w:eastAsia="Georgia" w:hAnsi="Georgia" w:cs="Georgia"/>
          <w:i/>
          <w:iCs/>
          <w:color w:val="24140D"/>
          <w:sz w:val="22"/>
          <w:szCs w:val="22"/>
        </w:rPr>
        <w:t xml:space="preserve">Intan </w:t>
      </w:r>
      <w:proofErr w:type="spellStart"/>
      <w:r w:rsidRPr="00A259C0">
        <w:rPr>
          <w:rFonts w:ascii="Georgia" w:eastAsia="Georgia" w:hAnsi="Georgia" w:cs="Georgia"/>
          <w:i/>
          <w:iCs/>
          <w:color w:val="24140D"/>
          <w:sz w:val="22"/>
          <w:szCs w:val="22"/>
        </w:rPr>
        <w:t>Husada</w:t>
      </w:r>
      <w:proofErr w:type="spellEnd"/>
      <w:r w:rsidRPr="00A259C0">
        <w:rPr>
          <w:rFonts w:ascii="Georgia" w:eastAsia="Georgia" w:hAnsi="Georgia" w:cs="Georgia"/>
          <w:i/>
          <w:iCs/>
          <w:color w:val="24140D"/>
          <w:sz w:val="22"/>
          <w:szCs w:val="22"/>
        </w:rPr>
        <w:t xml:space="preserve">: </w:t>
      </w:r>
      <w:proofErr w:type="spellStart"/>
      <w:r w:rsidRPr="00A259C0">
        <w:rPr>
          <w:rFonts w:ascii="Georgia" w:eastAsia="Georgia" w:hAnsi="Georgia" w:cs="Georgia"/>
          <w:i/>
          <w:iCs/>
          <w:color w:val="24140D"/>
          <w:sz w:val="22"/>
          <w:szCs w:val="22"/>
        </w:rPr>
        <w:t>Jurnal</w:t>
      </w:r>
      <w:proofErr w:type="spellEnd"/>
      <w:r w:rsidRPr="00A259C0">
        <w:rPr>
          <w:rFonts w:ascii="Georgia" w:eastAsia="Georgia" w:hAnsi="Georgia" w:cs="Georgia"/>
          <w:i/>
          <w:iCs/>
          <w:color w:val="24140D"/>
          <w:sz w:val="22"/>
          <w:szCs w:val="22"/>
        </w:rPr>
        <w:t xml:space="preserve"> </w:t>
      </w:r>
      <w:proofErr w:type="spellStart"/>
      <w:r w:rsidRPr="00A259C0">
        <w:rPr>
          <w:rFonts w:ascii="Georgia" w:eastAsia="Georgia" w:hAnsi="Georgia" w:cs="Georgia"/>
          <w:i/>
          <w:iCs/>
          <w:color w:val="24140D"/>
          <w:sz w:val="22"/>
          <w:szCs w:val="22"/>
        </w:rPr>
        <w:t>Ilmiah</w:t>
      </w:r>
      <w:proofErr w:type="spellEnd"/>
      <w:r w:rsidRPr="00A259C0">
        <w:rPr>
          <w:rFonts w:ascii="Georgia" w:eastAsia="Georgia" w:hAnsi="Georgia" w:cs="Georgia"/>
          <w:i/>
          <w:iCs/>
          <w:color w:val="24140D"/>
          <w:sz w:val="22"/>
          <w:szCs w:val="22"/>
        </w:rPr>
        <w:t xml:space="preserve"> </w:t>
      </w:r>
      <w:proofErr w:type="spellStart"/>
      <w:r w:rsidRPr="00A259C0">
        <w:rPr>
          <w:rFonts w:ascii="Georgia" w:eastAsia="Georgia" w:hAnsi="Georgia" w:cs="Georgia"/>
          <w:i/>
          <w:iCs/>
          <w:color w:val="24140D"/>
          <w:sz w:val="22"/>
          <w:szCs w:val="22"/>
        </w:rPr>
        <w:t>Keperawatan</w:t>
      </w:r>
      <w:proofErr w:type="spellEnd"/>
      <w:r w:rsidRPr="00A259C0">
        <w:rPr>
          <w:rFonts w:ascii="Georgia" w:eastAsia="Georgia" w:hAnsi="Georgia" w:cs="Georgia"/>
          <w:i/>
          <w:iCs/>
          <w:color w:val="24140D"/>
          <w:sz w:val="22"/>
          <w:szCs w:val="22"/>
        </w:rPr>
        <w:t>.</w:t>
      </w:r>
      <w:r w:rsidRPr="00A259C0">
        <w:rPr>
          <w:rFonts w:ascii="Georgia" w:eastAsia="Georgia" w:hAnsi="Georgia" w:cs="Georgia"/>
          <w:color w:val="24140D"/>
          <w:sz w:val="22"/>
          <w:szCs w:val="22"/>
        </w:rPr>
        <w:t xml:space="preserve"> 2025;8(2):45–52.</w:t>
      </w:r>
    </w:p>
    <w:p w14:paraId="29336A80" w14:textId="0E1D04E0" w:rsidR="00A259C0" w:rsidRDefault="00A259C0" w:rsidP="00A259C0">
      <w:pPr>
        <w:shd w:val="clear" w:color="auto" w:fill="FFFFFF"/>
        <w:spacing w:line="276" w:lineRule="auto"/>
        <w:ind w:left="567" w:hanging="567"/>
        <w:jc w:val="both"/>
        <w:rPr>
          <w:rFonts w:ascii="Georgia" w:eastAsia="Georgia" w:hAnsi="Georgia" w:cs="Georgia"/>
          <w:color w:val="24140D"/>
          <w:sz w:val="22"/>
          <w:szCs w:val="22"/>
        </w:rPr>
      </w:pPr>
      <w:r w:rsidRPr="00A259C0">
        <w:rPr>
          <w:rFonts w:ascii="Georgia" w:eastAsia="Georgia" w:hAnsi="Georgia" w:cs="Georgia"/>
          <w:color w:val="24140D"/>
          <w:sz w:val="22"/>
          <w:szCs w:val="22"/>
        </w:rPr>
        <w:t xml:space="preserve">Sagala Z, Dewi LP, et al. </w:t>
      </w:r>
      <w:proofErr w:type="spellStart"/>
      <w:r w:rsidRPr="00A259C0">
        <w:rPr>
          <w:rFonts w:ascii="Georgia" w:eastAsia="Georgia" w:hAnsi="Georgia" w:cs="Georgia"/>
          <w:color w:val="24140D"/>
          <w:sz w:val="22"/>
          <w:szCs w:val="22"/>
        </w:rPr>
        <w:t>Penyuluhan</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kesehatan</w:t>
      </w:r>
      <w:proofErr w:type="spellEnd"/>
      <w:r w:rsidRPr="00A259C0">
        <w:rPr>
          <w:rFonts w:ascii="Georgia" w:eastAsia="Georgia" w:hAnsi="Georgia" w:cs="Georgia"/>
          <w:color w:val="24140D"/>
          <w:sz w:val="22"/>
          <w:szCs w:val="22"/>
        </w:rPr>
        <w:t xml:space="preserve"> dan </w:t>
      </w:r>
      <w:proofErr w:type="spellStart"/>
      <w:r w:rsidRPr="00A259C0">
        <w:rPr>
          <w:rFonts w:ascii="Georgia" w:eastAsia="Georgia" w:hAnsi="Georgia" w:cs="Georgia"/>
          <w:color w:val="24140D"/>
          <w:sz w:val="22"/>
          <w:szCs w:val="22"/>
        </w:rPr>
        <w:t>penerapan</w:t>
      </w:r>
      <w:proofErr w:type="spellEnd"/>
      <w:r w:rsidRPr="00A259C0">
        <w:rPr>
          <w:rFonts w:ascii="Georgia" w:eastAsia="Georgia" w:hAnsi="Georgia" w:cs="Georgia"/>
          <w:color w:val="24140D"/>
          <w:sz w:val="22"/>
          <w:szCs w:val="22"/>
        </w:rPr>
        <w:t xml:space="preserve"> PHBS </w:t>
      </w:r>
      <w:proofErr w:type="spellStart"/>
      <w:r w:rsidRPr="00A259C0">
        <w:rPr>
          <w:rFonts w:ascii="Georgia" w:eastAsia="Georgia" w:hAnsi="Georgia" w:cs="Georgia"/>
          <w:color w:val="24140D"/>
          <w:sz w:val="22"/>
          <w:szCs w:val="22"/>
        </w:rPr>
        <w:t>terhadap</w:t>
      </w:r>
      <w:proofErr w:type="spellEnd"/>
      <w:r w:rsidRPr="00A259C0">
        <w:rPr>
          <w:rFonts w:ascii="Georgia" w:eastAsia="Georgia" w:hAnsi="Georgia" w:cs="Georgia"/>
          <w:color w:val="24140D"/>
          <w:sz w:val="22"/>
          <w:szCs w:val="22"/>
        </w:rPr>
        <w:t xml:space="preserve"> ISPA. </w:t>
      </w:r>
      <w:proofErr w:type="spellStart"/>
      <w:r w:rsidRPr="00A259C0">
        <w:rPr>
          <w:rFonts w:ascii="Georgia" w:eastAsia="Georgia" w:hAnsi="Georgia" w:cs="Georgia"/>
          <w:i/>
          <w:iCs/>
          <w:color w:val="24140D"/>
          <w:sz w:val="22"/>
          <w:szCs w:val="22"/>
        </w:rPr>
        <w:t>Cakrawala</w:t>
      </w:r>
      <w:proofErr w:type="spellEnd"/>
      <w:r w:rsidRPr="00A259C0">
        <w:rPr>
          <w:rFonts w:ascii="Georgia" w:eastAsia="Georgia" w:hAnsi="Georgia" w:cs="Georgia"/>
          <w:i/>
          <w:iCs/>
          <w:color w:val="24140D"/>
          <w:sz w:val="22"/>
          <w:szCs w:val="22"/>
        </w:rPr>
        <w:t xml:space="preserve">: </w:t>
      </w:r>
      <w:proofErr w:type="spellStart"/>
      <w:r w:rsidRPr="00A259C0">
        <w:rPr>
          <w:rFonts w:ascii="Georgia" w:eastAsia="Georgia" w:hAnsi="Georgia" w:cs="Georgia"/>
          <w:i/>
          <w:iCs/>
          <w:color w:val="24140D"/>
          <w:sz w:val="22"/>
          <w:szCs w:val="22"/>
        </w:rPr>
        <w:t>Jurnal</w:t>
      </w:r>
      <w:proofErr w:type="spellEnd"/>
      <w:r w:rsidRPr="00A259C0">
        <w:rPr>
          <w:rFonts w:ascii="Georgia" w:eastAsia="Georgia" w:hAnsi="Georgia" w:cs="Georgia"/>
          <w:i/>
          <w:iCs/>
          <w:color w:val="24140D"/>
          <w:sz w:val="22"/>
          <w:szCs w:val="22"/>
        </w:rPr>
        <w:t xml:space="preserve"> </w:t>
      </w:r>
      <w:proofErr w:type="spellStart"/>
      <w:r w:rsidRPr="00A259C0">
        <w:rPr>
          <w:rFonts w:ascii="Georgia" w:eastAsia="Georgia" w:hAnsi="Georgia" w:cs="Georgia"/>
          <w:i/>
          <w:iCs/>
          <w:color w:val="24140D"/>
          <w:sz w:val="22"/>
          <w:szCs w:val="22"/>
        </w:rPr>
        <w:t>Pengabdian</w:t>
      </w:r>
      <w:proofErr w:type="spellEnd"/>
      <w:r w:rsidRPr="00A259C0">
        <w:rPr>
          <w:rFonts w:ascii="Georgia" w:eastAsia="Georgia" w:hAnsi="Georgia" w:cs="Georgia"/>
          <w:i/>
          <w:iCs/>
          <w:color w:val="24140D"/>
          <w:sz w:val="22"/>
          <w:szCs w:val="22"/>
        </w:rPr>
        <w:t xml:space="preserve"> Masyarakat Global.</w:t>
      </w:r>
      <w:r w:rsidRPr="00A259C0">
        <w:rPr>
          <w:rFonts w:ascii="Georgia" w:eastAsia="Georgia" w:hAnsi="Georgia" w:cs="Georgia"/>
          <w:color w:val="24140D"/>
          <w:sz w:val="22"/>
          <w:szCs w:val="22"/>
        </w:rPr>
        <w:t xml:space="preserve"> 2025;3(3):3141.</w:t>
      </w:r>
    </w:p>
    <w:p w14:paraId="043DD2AD" w14:textId="2F173AB1" w:rsidR="00A259C0" w:rsidRDefault="00A259C0"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259C0">
        <w:rPr>
          <w:rFonts w:ascii="Georgia" w:eastAsia="Georgia" w:hAnsi="Georgia" w:cs="Georgia"/>
          <w:color w:val="24140D"/>
          <w:sz w:val="22"/>
          <w:szCs w:val="22"/>
        </w:rPr>
        <w:t xml:space="preserve">Sanju BS, Santi TD, Andria D. </w:t>
      </w:r>
      <w:proofErr w:type="spellStart"/>
      <w:r w:rsidRPr="00A259C0">
        <w:rPr>
          <w:rFonts w:ascii="Georgia" w:eastAsia="Georgia" w:hAnsi="Georgia" w:cs="Georgia"/>
          <w:color w:val="24140D"/>
          <w:sz w:val="22"/>
          <w:szCs w:val="22"/>
        </w:rPr>
        <w:t>Determinasi</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perilaku</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pencegahan</w:t>
      </w:r>
      <w:proofErr w:type="spellEnd"/>
      <w:r w:rsidRPr="00A259C0">
        <w:rPr>
          <w:rFonts w:ascii="Georgia" w:eastAsia="Georgia" w:hAnsi="Georgia" w:cs="Georgia"/>
          <w:color w:val="24140D"/>
          <w:sz w:val="22"/>
          <w:szCs w:val="22"/>
        </w:rPr>
        <w:t xml:space="preserve"> ISPA pada </w:t>
      </w:r>
      <w:proofErr w:type="spellStart"/>
      <w:r w:rsidRPr="00A259C0">
        <w:rPr>
          <w:rFonts w:ascii="Georgia" w:eastAsia="Georgia" w:hAnsi="Georgia" w:cs="Georgia"/>
          <w:color w:val="24140D"/>
          <w:sz w:val="22"/>
          <w:szCs w:val="22"/>
        </w:rPr>
        <w:t>balita</w:t>
      </w:r>
      <w:proofErr w:type="spellEnd"/>
      <w:r w:rsidRPr="00A259C0">
        <w:rPr>
          <w:rFonts w:ascii="Georgia" w:eastAsia="Georgia" w:hAnsi="Georgia" w:cs="Georgia"/>
          <w:color w:val="24140D"/>
          <w:sz w:val="22"/>
          <w:szCs w:val="22"/>
        </w:rPr>
        <w:t xml:space="preserve"> di Banda Aceh. </w:t>
      </w:r>
      <w:proofErr w:type="spellStart"/>
      <w:r w:rsidRPr="00A259C0">
        <w:rPr>
          <w:rFonts w:ascii="Georgia" w:eastAsia="Georgia" w:hAnsi="Georgia" w:cs="Georgia"/>
          <w:i/>
          <w:iCs/>
          <w:color w:val="24140D"/>
          <w:sz w:val="22"/>
          <w:szCs w:val="22"/>
        </w:rPr>
        <w:t>Jurnal</w:t>
      </w:r>
      <w:proofErr w:type="spellEnd"/>
      <w:r w:rsidRPr="00A259C0">
        <w:rPr>
          <w:rFonts w:ascii="Georgia" w:eastAsia="Georgia" w:hAnsi="Georgia" w:cs="Georgia"/>
          <w:i/>
          <w:iCs/>
          <w:color w:val="24140D"/>
          <w:sz w:val="22"/>
          <w:szCs w:val="22"/>
        </w:rPr>
        <w:t xml:space="preserve"> Kesehatan </w:t>
      </w:r>
      <w:proofErr w:type="spellStart"/>
      <w:r w:rsidRPr="00A259C0">
        <w:rPr>
          <w:rFonts w:ascii="Georgia" w:eastAsia="Georgia" w:hAnsi="Georgia" w:cs="Georgia"/>
          <w:i/>
          <w:iCs/>
          <w:color w:val="24140D"/>
          <w:sz w:val="22"/>
          <w:szCs w:val="22"/>
        </w:rPr>
        <w:t>Tambusai</w:t>
      </w:r>
      <w:proofErr w:type="spellEnd"/>
      <w:r w:rsidRPr="00A259C0">
        <w:rPr>
          <w:rFonts w:ascii="Georgia" w:eastAsia="Georgia" w:hAnsi="Georgia" w:cs="Georgia"/>
          <w:i/>
          <w:iCs/>
          <w:color w:val="24140D"/>
          <w:sz w:val="22"/>
          <w:szCs w:val="22"/>
        </w:rPr>
        <w:t>.</w:t>
      </w:r>
      <w:r w:rsidRPr="00A259C0">
        <w:rPr>
          <w:rFonts w:ascii="Georgia" w:eastAsia="Georgia" w:hAnsi="Georgia" w:cs="Georgia"/>
          <w:color w:val="24140D"/>
          <w:sz w:val="22"/>
          <w:szCs w:val="22"/>
        </w:rPr>
        <w:t xml:space="preserve"> 2025;5(1):24746.</w:t>
      </w:r>
    </w:p>
    <w:p w14:paraId="60F7B81C" w14:textId="1002D0A8" w:rsidR="00A259C0" w:rsidRDefault="00A259C0" w:rsidP="00A259C0">
      <w:pPr>
        <w:shd w:val="clear" w:color="auto" w:fill="FFFFFF"/>
        <w:spacing w:line="276" w:lineRule="auto"/>
        <w:ind w:left="567" w:hanging="567"/>
        <w:jc w:val="both"/>
        <w:rPr>
          <w:rFonts w:ascii="Georgia" w:eastAsia="Georgia" w:hAnsi="Georgia" w:cs="Georgia"/>
          <w:color w:val="24140D"/>
          <w:sz w:val="22"/>
          <w:szCs w:val="22"/>
          <w:lang w:val="en-ID"/>
        </w:rPr>
      </w:pPr>
      <w:proofErr w:type="spellStart"/>
      <w:r w:rsidRPr="00A259C0">
        <w:rPr>
          <w:rFonts w:ascii="Georgia" w:eastAsia="Georgia" w:hAnsi="Georgia" w:cs="Georgia"/>
          <w:color w:val="24140D"/>
          <w:sz w:val="22"/>
          <w:szCs w:val="22"/>
        </w:rPr>
        <w:t>Yusran</w:t>
      </w:r>
      <w:proofErr w:type="spellEnd"/>
      <w:r w:rsidRPr="00A259C0">
        <w:rPr>
          <w:rFonts w:ascii="Georgia" w:eastAsia="Georgia" w:hAnsi="Georgia" w:cs="Georgia"/>
          <w:color w:val="24140D"/>
          <w:sz w:val="22"/>
          <w:szCs w:val="22"/>
        </w:rPr>
        <w:t xml:space="preserve"> S, Bahar H, </w:t>
      </w:r>
      <w:proofErr w:type="spellStart"/>
      <w:r w:rsidRPr="00A259C0">
        <w:rPr>
          <w:rFonts w:ascii="Georgia" w:eastAsia="Georgia" w:hAnsi="Georgia" w:cs="Georgia"/>
          <w:color w:val="24140D"/>
          <w:sz w:val="22"/>
          <w:szCs w:val="22"/>
        </w:rPr>
        <w:t>Ekayanti</w:t>
      </w:r>
      <w:proofErr w:type="spellEnd"/>
      <w:r w:rsidRPr="00A259C0">
        <w:rPr>
          <w:rFonts w:ascii="Georgia" w:eastAsia="Georgia" w:hAnsi="Georgia" w:cs="Georgia"/>
          <w:color w:val="24140D"/>
          <w:sz w:val="22"/>
          <w:szCs w:val="22"/>
        </w:rPr>
        <w:t xml:space="preserve"> D, et al. </w:t>
      </w:r>
      <w:proofErr w:type="spellStart"/>
      <w:r w:rsidRPr="00A259C0">
        <w:rPr>
          <w:rFonts w:ascii="Georgia" w:eastAsia="Georgia" w:hAnsi="Georgia" w:cs="Georgia"/>
          <w:color w:val="24140D"/>
          <w:sz w:val="22"/>
          <w:szCs w:val="22"/>
        </w:rPr>
        <w:t>Penyuluhan</w:t>
      </w:r>
      <w:proofErr w:type="spellEnd"/>
      <w:r w:rsidRPr="00A259C0">
        <w:rPr>
          <w:rFonts w:ascii="Georgia" w:eastAsia="Georgia" w:hAnsi="Georgia" w:cs="Georgia"/>
          <w:color w:val="24140D"/>
          <w:sz w:val="22"/>
          <w:szCs w:val="22"/>
        </w:rPr>
        <w:t xml:space="preserve"> ISPA pada </w:t>
      </w:r>
      <w:proofErr w:type="spellStart"/>
      <w:r w:rsidRPr="00A259C0">
        <w:rPr>
          <w:rFonts w:ascii="Georgia" w:eastAsia="Georgia" w:hAnsi="Georgia" w:cs="Georgia"/>
          <w:color w:val="24140D"/>
          <w:sz w:val="22"/>
          <w:szCs w:val="22"/>
        </w:rPr>
        <w:t>masyarakat</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desa</w:t>
      </w:r>
      <w:proofErr w:type="spellEnd"/>
      <w:r w:rsidRPr="00A259C0">
        <w:rPr>
          <w:rFonts w:ascii="Georgia" w:eastAsia="Georgia" w:hAnsi="Georgia" w:cs="Georgia"/>
          <w:color w:val="24140D"/>
          <w:sz w:val="22"/>
          <w:szCs w:val="22"/>
        </w:rPr>
        <w:t xml:space="preserve"> </w:t>
      </w:r>
      <w:proofErr w:type="spellStart"/>
      <w:r w:rsidRPr="00A259C0">
        <w:rPr>
          <w:rFonts w:ascii="Georgia" w:eastAsia="Georgia" w:hAnsi="Georgia" w:cs="Georgia"/>
          <w:color w:val="24140D"/>
          <w:sz w:val="22"/>
          <w:szCs w:val="22"/>
        </w:rPr>
        <w:t>Watunggarandu</w:t>
      </w:r>
      <w:proofErr w:type="spellEnd"/>
      <w:r w:rsidRPr="00A259C0">
        <w:rPr>
          <w:rFonts w:ascii="Georgia" w:eastAsia="Georgia" w:hAnsi="Georgia" w:cs="Georgia"/>
          <w:color w:val="24140D"/>
          <w:sz w:val="22"/>
          <w:szCs w:val="22"/>
        </w:rPr>
        <w:t xml:space="preserve">. </w:t>
      </w:r>
      <w:r w:rsidRPr="00A259C0">
        <w:rPr>
          <w:rFonts w:ascii="Georgia" w:eastAsia="Georgia" w:hAnsi="Georgia" w:cs="Georgia"/>
          <w:i/>
          <w:iCs/>
          <w:color w:val="24140D"/>
          <w:sz w:val="22"/>
          <w:szCs w:val="22"/>
        </w:rPr>
        <w:t>Lontara Abdimas.</w:t>
      </w:r>
      <w:r w:rsidRPr="00A259C0">
        <w:rPr>
          <w:rFonts w:ascii="Georgia" w:eastAsia="Georgia" w:hAnsi="Georgia" w:cs="Georgia"/>
          <w:color w:val="24140D"/>
          <w:sz w:val="22"/>
          <w:szCs w:val="22"/>
        </w:rPr>
        <w:t xml:space="preserve"> 2025;5(1):459.</w:t>
      </w:r>
    </w:p>
    <w:p w14:paraId="7418C2C1" w14:textId="77777777" w:rsidR="00A259C0"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F6E51">
        <w:rPr>
          <w:rFonts w:ascii="Georgia" w:eastAsia="Georgia" w:hAnsi="Georgia" w:cs="Georgia"/>
          <w:color w:val="24140D"/>
          <w:sz w:val="22"/>
          <w:szCs w:val="22"/>
          <w:lang w:val="en-ID"/>
        </w:rPr>
        <w:t xml:space="preserve">World Health Organization. (2021). </w:t>
      </w:r>
      <w:r w:rsidRPr="00AF6E51">
        <w:rPr>
          <w:rFonts w:ascii="Georgia" w:eastAsia="Georgia" w:hAnsi="Georgia" w:cs="Georgia"/>
          <w:i/>
          <w:iCs/>
          <w:color w:val="24140D"/>
          <w:sz w:val="22"/>
          <w:szCs w:val="22"/>
          <w:lang w:val="en-ID"/>
        </w:rPr>
        <w:t>Health promotion strategies for community health</w:t>
      </w:r>
      <w:r w:rsidRPr="00AF6E51">
        <w:rPr>
          <w:rFonts w:ascii="Georgia" w:eastAsia="Georgia" w:hAnsi="Georgia" w:cs="Georgia"/>
          <w:color w:val="24140D"/>
          <w:sz w:val="22"/>
          <w:szCs w:val="22"/>
          <w:lang w:val="en-ID"/>
        </w:rPr>
        <w:t>. WHO Press.</w:t>
      </w:r>
    </w:p>
    <w:p w14:paraId="686D2AA2" w14:textId="77777777" w:rsidR="00A259C0"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F6E51">
        <w:rPr>
          <w:rFonts w:ascii="Georgia" w:eastAsia="Georgia" w:hAnsi="Georgia" w:cs="Georgia"/>
          <w:color w:val="24140D"/>
          <w:sz w:val="22"/>
          <w:szCs w:val="22"/>
          <w:lang w:val="en-ID"/>
        </w:rPr>
        <w:t xml:space="preserve">World Health Organization. (2022). </w:t>
      </w:r>
      <w:r w:rsidRPr="00AF6E51">
        <w:rPr>
          <w:rFonts w:ascii="Georgia" w:eastAsia="Georgia" w:hAnsi="Georgia" w:cs="Georgia"/>
          <w:i/>
          <w:iCs/>
          <w:color w:val="24140D"/>
          <w:sz w:val="22"/>
          <w:szCs w:val="22"/>
          <w:lang w:val="en-ID"/>
        </w:rPr>
        <w:t>Preventing acute respiratory infections at community level</w:t>
      </w:r>
      <w:r w:rsidRPr="00AF6E51">
        <w:rPr>
          <w:rFonts w:ascii="Georgia" w:eastAsia="Georgia" w:hAnsi="Georgia" w:cs="Georgia"/>
          <w:color w:val="24140D"/>
          <w:sz w:val="22"/>
          <w:szCs w:val="22"/>
          <w:lang w:val="en-ID"/>
        </w:rPr>
        <w:t>. WHO.</w:t>
      </w:r>
    </w:p>
    <w:p w14:paraId="637A5AC1" w14:textId="1E0607FD" w:rsidR="00AF6E51" w:rsidRPr="00AF6E51" w:rsidRDefault="00AF6E51" w:rsidP="00A259C0">
      <w:pPr>
        <w:shd w:val="clear" w:color="auto" w:fill="FFFFFF"/>
        <w:spacing w:line="276" w:lineRule="auto"/>
        <w:ind w:left="567" w:hanging="567"/>
        <w:jc w:val="both"/>
        <w:rPr>
          <w:rFonts w:ascii="Georgia" w:eastAsia="Georgia" w:hAnsi="Georgia" w:cs="Georgia"/>
          <w:color w:val="24140D"/>
          <w:sz w:val="22"/>
          <w:szCs w:val="22"/>
          <w:lang w:val="en-ID"/>
        </w:rPr>
      </w:pPr>
      <w:r w:rsidRPr="00AF6E51">
        <w:rPr>
          <w:rFonts w:ascii="Georgia" w:eastAsia="Georgia" w:hAnsi="Georgia" w:cs="Georgia"/>
          <w:color w:val="24140D"/>
          <w:sz w:val="22"/>
          <w:szCs w:val="22"/>
          <w:lang w:val="en-ID"/>
        </w:rPr>
        <w:t xml:space="preserve">Zahrani, Mustaf, &amp; </w:t>
      </w:r>
      <w:proofErr w:type="spellStart"/>
      <w:r w:rsidRPr="00AF6E51">
        <w:rPr>
          <w:rFonts w:ascii="Georgia" w:eastAsia="Georgia" w:hAnsi="Georgia" w:cs="Georgia"/>
          <w:color w:val="24140D"/>
          <w:sz w:val="22"/>
          <w:szCs w:val="22"/>
          <w:lang w:val="en-ID"/>
        </w:rPr>
        <w:t>Nirwana</w:t>
      </w:r>
      <w:proofErr w:type="spellEnd"/>
      <w:r w:rsidRPr="00AF6E51">
        <w:rPr>
          <w:rFonts w:ascii="Georgia" w:eastAsia="Georgia" w:hAnsi="Georgia" w:cs="Georgia"/>
          <w:color w:val="24140D"/>
          <w:sz w:val="22"/>
          <w:szCs w:val="22"/>
          <w:lang w:val="en-ID"/>
        </w:rPr>
        <w:t>. (2023). Faktor-</w:t>
      </w:r>
      <w:proofErr w:type="spellStart"/>
      <w:r w:rsidRPr="00AF6E51">
        <w:rPr>
          <w:rFonts w:ascii="Georgia" w:eastAsia="Georgia" w:hAnsi="Georgia" w:cs="Georgia"/>
          <w:color w:val="24140D"/>
          <w:sz w:val="22"/>
          <w:szCs w:val="22"/>
          <w:lang w:val="en-ID"/>
        </w:rPr>
        <w:t>faktor</w:t>
      </w:r>
      <w:proofErr w:type="spellEnd"/>
      <w:r w:rsidRPr="00AF6E51">
        <w:rPr>
          <w:rFonts w:ascii="Georgia" w:eastAsia="Georgia" w:hAnsi="Georgia" w:cs="Georgia"/>
          <w:color w:val="24140D"/>
          <w:sz w:val="22"/>
          <w:szCs w:val="22"/>
          <w:lang w:val="en-ID"/>
        </w:rPr>
        <w:t xml:space="preserve"> yang </w:t>
      </w:r>
      <w:proofErr w:type="spellStart"/>
      <w:r w:rsidRPr="00AF6E51">
        <w:rPr>
          <w:rFonts w:ascii="Georgia" w:eastAsia="Georgia" w:hAnsi="Georgia" w:cs="Georgia"/>
          <w:color w:val="24140D"/>
          <w:sz w:val="22"/>
          <w:szCs w:val="22"/>
          <w:lang w:val="en-ID"/>
        </w:rPr>
        <w:t>berhubungan</w:t>
      </w:r>
      <w:proofErr w:type="spellEnd"/>
      <w:r w:rsidRPr="00AF6E51">
        <w:rPr>
          <w:rFonts w:ascii="Georgia" w:eastAsia="Georgia" w:hAnsi="Georgia" w:cs="Georgia"/>
          <w:color w:val="24140D"/>
          <w:sz w:val="22"/>
          <w:szCs w:val="22"/>
          <w:lang w:val="en-ID"/>
        </w:rPr>
        <w:t xml:space="preserve"> </w:t>
      </w:r>
      <w:proofErr w:type="spellStart"/>
      <w:r w:rsidRPr="00AF6E51">
        <w:rPr>
          <w:rFonts w:ascii="Georgia" w:eastAsia="Georgia" w:hAnsi="Georgia" w:cs="Georgia"/>
          <w:color w:val="24140D"/>
          <w:sz w:val="22"/>
          <w:szCs w:val="22"/>
          <w:lang w:val="en-ID"/>
        </w:rPr>
        <w:lastRenderedPageBreak/>
        <w:t>dengan</w:t>
      </w:r>
      <w:proofErr w:type="spellEnd"/>
      <w:r w:rsidRPr="00AF6E51">
        <w:rPr>
          <w:rFonts w:ascii="Georgia" w:eastAsia="Georgia" w:hAnsi="Georgia" w:cs="Georgia"/>
          <w:color w:val="24140D"/>
          <w:sz w:val="22"/>
          <w:szCs w:val="22"/>
          <w:lang w:val="en-ID"/>
        </w:rPr>
        <w:t xml:space="preserve"> </w:t>
      </w:r>
      <w:proofErr w:type="spellStart"/>
      <w:r w:rsidRPr="00AF6E51">
        <w:rPr>
          <w:rFonts w:ascii="Georgia" w:eastAsia="Georgia" w:hAnsi="Georgia" w:cs="Georgia"/>
          <w:color w:val="24140D"/>
          <w:sz w:val="22"/>
          <w:szCs w:val="22"/>
          <w:lang w:val="en-ID"/>
        </w:rPr>
        <w:t>kejadian</w:t>
      </w:r>
      <w:proofErr w:type="spellEnd"/>
      <w:r w:rsidRPr="00AF6E51">
        <w:rPr>
          <w:rFonts w:ascii="Georgia" w:eastAsia="Georgia" w:hAnsi="Georgia" w:cs="Georgia"/>
          <w:color w:val="24140D"/>
          <w:sz w:val="22"/>
          <w:szCs w:val="22"/>
          <w:lang w:val="en-ID"/>
        </w:rPr>
        <w:t xml:space="preserve"> ISPA di wilayah </w:t>
      </w:r>
      <w:proofErr w:type="spellStart"/>
      <w:r w:rsidRPr="00AF6E51">
        <w:rPr>
          <w:rFonts w:ascii="Georgia" w:eastAsia="Georgia" w:hAnsi="Georgia" w:cs="Georgia"/>
          <w:color w:val="24140D"/>
          <w:sz w:val="22"/>
          <w:szCs w:val="22"/>
          <w:lang w:val="en-ID"/>
        </w:rPr>
        <w:t>kerja</w:t>
      </w:r>
      <w:proofErr w:type="spellEnd"/>
      <w:r w:rsidRPr="00AF6E51">
        <w:rPr>
          <w:rFonts w:ascii="Georgia" w:eastAsia="Georgia" w:hAnsi="Georgia" w:cs="Georgia"/>
          <w:color w:val="24140D"/>
          <w:sz w:val="22"/>
          <w:szCs w:val="22"/>
          <w:lang w:val="en-ID"/>
        </w:rPr>
        <w:t xml:space="preserve"> </w:t>
      </w:r>
      <w:proofErr w:type="spellStart"/>
      <w:r w:rsidRPr="00AF6E51">
        <w:rPr>
          <w:rFonts w:ascii="Georgia" w:eastAsia="Georgia" w:hAnsi="Georgia" w:cs="Georgia"/>
          <w:color w:val="24140D"/>
          <w:sz w:val="22"/>
          <w:szCs w:val="22"/>
          <w:lang w:val="en-ID"/>
        </w:rPr>
        <w:t>Puskesmas</w:t>
      </w:r>
      <w:proofErr w:type="spellEnd"/>
      <w:r w:rsidRPr="00AF6E51">
        <w:rPr>
          <w:rFonts w:ascii="Georgia" w:eastAsia="Georgia" w:hAnsi="Georgia" w:cs="Georgia"/>
          <w:color w:val="24140D"/>
          <w:sz w:val="22"/>
          <w:szCs w:val="22"/>
          <w:lang w:val="en-ID"/>
        </w:rPr>
        <w:t xml:space="preserve">. </w:t>
      </w:r>
      <w:proofErr w:type="spellStart"/>
      <w:r w:rsidRPr="00AF6E51">
        <w:rPr>
          <w:rFonts w:ascii="Georgia" w:eastAsia="Georgia" w:hAnsi="Georgia" w:cs="Georgia"/>
          <w:i/>
          <w:iCs/>
          <w:color w:val="24140D"/>
          <w:sz w:val="22"/>
          <w:szCs w:val="22"/>
          <w:lang w:val="en-ID"/>
        </w:rPr>
        <w:t>Jurnal</w:t>
      </w:r>
      <w:proofErr w:type="spellEnd"/>
      <w:r w:rsidRPr="00AF6E51">
        <w:rPr>
          <w:rFonts w:ascii="Georgia" w:eastAsia="Georgia" w:hAnsi="Georgia" w:cs="Georgia"/>
          <w:i/>
          <w:iCs/>
          <w:color w:val="24140D"/>
          <w:sz w:val="22"/>
          <w:szCs w:val="22"/>
          <w:lang w:val="en-ID"/>
        </w:rPr>
        <w:t xml:space="preserve"> Kesehatan Masyarakat</w:t>
      </w:r>
      <w:r w:rsidRPr="00AF6E51">
        <w:rPr>
          <w:rFonts w:ascii="Georgia" w:eastAsia="Georgia" w:hAnsi="Georgia" w:cs="Georgia"/>
          <w:color w:val="24140D"/>
          <w:sz w:val="22"/>
          <w:szCs w:val="22"/>
          <w:lang w:val="en-ID"/>
        </w:rPr>
        <w:t>, 18(2), 123–131.</w:t>
      </w:r>
    </w:p>
    <w:p w14:paraId="11EE5E96" w14:textId="77777777" w:rsidR="00AF6E51" w:rsidRPr="00AF6E51" w:rsidRDefault="00AF6E51" w:rsidP="00AF6E51">
      <w:pPr>
        <w:shd w:val="clear" w:color="auto" w:fill="FFFFFF"/>
        <w:spacing w:line="276" w:lineRule="auto"/>
        <w:jc w:val="both"/>
        <w:rPr>
          <w:rFonts w:ascii="Georgia" w:eastAsia="Georgia" w:hAnsi="Georgia" w:cs="Georgia"/>
          <w:vanish/>
          <w:color w:val="24140D"/>
          <w:sz w:val="22"/>
          <w:szCs w:val="22"/>
          <w:lang w:val="en-ID"/>
        </w:rPr>
      </w:pPr>
      <w:r w:rsidRPr="00AF6E51">
        <w:rPr>
          <w:rFonts w:ascii="Georgia" w:eastAsia="Georgia" w:hAnsi="Georgia" w:cs="Georgia"/>
          <w:vanish/>
          <w:color w:val="24140D"/>
          <w:sz w:val="22"/>
          <w:szCs w:val="22"/>
          <w:lang w:val="en-ID"/>
        </w:rPr>
        <w:t>Bottom of Form</w:t>
      </w:r>
    </w:p>
    <w:p w14:paraId="748D83E7" w14:textId="77777777" w:rsidR="00AF6E51" w:rsidRDefault="00AF6E51">
      <w:pPr>
        <w:shd w:val="clear" w:color="auto" w:fill="FFFFFF"/>
        <w:spacing w:line="276" w:lineRule="auto"/>
        <w:jc w:val="both"/>
        <w:rPr>
          <w:rFonts w:ascii="Georgia" w:eastAsia="Georgia" w:hAnsi="Georgia" w:cs="Georgia"/>
          <w:color w:val="24140D"/>
          <w:sz w:val="22"/>
          <w:szCs w:val="22"/>
        </w:rPr>
      </w:pPr>
    </w:p>
    <w:sectPr w:rsidR="00AF6E51" w:rsidSect="007F451A">
      <w:type w:val="continuous"/>
      <w:pgSz w:w="11909" w:h="16834"/>
      <w:pgMar w:top="1701" w:right="1701" w:bottom="1701" w:left="1701" w:header="720" w:footer="720" w:gutter="0"/>
      <w:cols w:num="2" w:space="720" w:equalWidth="0">
        <w:col w:w="3970" w:space="567"/>
        <w:col w:w="397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4EF0" w14:textId="77777777" w:rsidR="0054573F" w:rsidRDefault="0054573F">
      <w:r>
        <w:separator/>
      </w:r>
    </w:p>
  </w:endnote>
  <w:endnote w:type="continuationSeparator" w:id="0">
    <w:p w14:paraId="45132C90" w14:textId="77777777" w:rsidR="0054573F" w:rsidRDefault="0054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9562" w14:textId="77777777" w:rsidR="0054573F" w:rsidRDefault="0054573F">
      <w:r>
        <w:separator/>
      </w:r>
    </w:p>
  </w:footnote>
  <w:footnote w:type="continuationSeparator" w:id="0">
    <w:p w14:paraId="1B4A49C4" w14:textId="77777777" w:rsidR="0054573F" w:rsidRDefault="0054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7E7C" w14:textId="77777777" w:rsidR="00ED746C" w:rsidRDefault="00000000">
    <w:pPr>
      <w:rPr>
        <w:rFonts w:ascii="Georgia" w:eastAsia="Georgia" w:hAnsi="Georgia" w:cs="Georgia"/>
        <w:b/>
        <w:sz w:val="16"/>
        <w:szCs w:val="16"/>
      </w:rPr>
    </w:pPr>
    <w:r>
      <w:rPr>
        <w:rFonts w:ascii="Georgia" w:eastAsia="Georgia" w:hAnsi="Georgia" w:cs="Georgia"/>
        <w:b/>
        <w:sz w:val="16"/>
        <w:szCs w:val="16"/>
      </w:rPr>
      <w:t xml:space="preserve">Karya Kesehatan </w:t>
    </w:r>
    <w:proofErr w:type="spellStart"/>
    <w:r>
      <w:rPr>
        <w:rFonts w:ascii="Georgia" w:eastAsia="Georgia" w:hAnsi="Georgia" w:cs="Georgia"/>
        <w:b/>
        <w:sz w:val="16"/>
        <w:szCs w:val="16"/>
      </w:rPr>
      <w:t>Siwalima</w:t>
    </w:r>
    <w:proofErr w:type="spellEnd"/>
    <w:r>
      <w:rPr>
        <w:noProof/>
      </w:rPr>
      <w:drawing>
        <wp:anchor distT="0" distB="0" distL="114300" distR="114300" simplePos="0" relativeHeight="251658240" behindDoc="0" locked="0" layoutInCell="1" hidden="0" allowOverlap="1" wp14:anchorId="1362C44B" wp14:editId="4F112313">
          <wp:simplePos x="0" y="0"/>
          <wp:positionH relativeFrom="column">
            <wp:posOffset>3423284</wp:posOffset>
          </wp:positionH>
          <wp:positionV relativeFrom="paragraph">
            <wp:posOffset>-121919</wp:posOffset>
          </wp:positionV>
          <wp:extent cx="2072640" cy="73914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2640" cy="739140"/>
                  </a:xfrm>
                  <a:prstGeom prst="rect">
                    <a:avLst/>
                  </a:prstGeom>
                  <a:ln/>
                </pic:spPr>
              </pic:pic>
            </a:graphicData>
          </a:graphic>
        </wp:anchor>
      </w:drawing>
    </w:r>
  </w:p>
  <w:p w14:paraId="2A774466" w14:textId="77777777" w:rsidR="00ED746C" w:rsidRDefault="00000000">
    <w:pPr>
      <w:rPr>
        <w:rFonts w:ascii="Georgia" w:eastAsia="Georgia" w:hAnsi="Georgia" w:cs="Georgia"/>
        <w:sz w:val="16"/>
        <w:szCs w:val="16"/>
      </w:rPr>
    </w:pPr>
    <w:r>
      <w:rPr>
        <w:rFonts w:ascii="Georgia" w:eastAsia="Georgia" w:hAnsi="Georgia" w:cs="Georgia"/>
        <w:sz w:val="16"/>
        <w:szCs w:val="16"/>
      </w:rPr>
      <w:t xml:space="preserve">https://ojs.ukim.ac.id/index.php/KKS   </w:t>
    </w:r>
  </w:p>
  <w:p w14:paraId="3C87BF84" w14:textId="77777777" w:rsidR="00ED746C" w:rsidRDefault="00000000">
    <w:pPr>
      <w:rPr>
        <w:rFonts w:ascii="Georgia" w:eastAsia="Georgia" w:hAnsi="Georgia" w:cs="Georgia"/>
        <w:sz w:val="16"/>
        <w:szCs w:val="16"/>
      </w:rPr>
    </w:pPr>
    <w:r>
      <w:rPr>
        <w:rFonts w:ascii="Georgia" w:eastAsia="Georgia" w:hAnsi="Georgia" w:cs="Georgia"/>
        <w:sz w:val="16"/>
        <w:szCs w:val="16"/>
      </w:rPr>
      <w:t xml:space="preserve">Volume 1 | </w:t>
    </w:r>
    <w:proofErr w:type="spellStart"/>
    <w:r>
      <w:rPr>
        <w:rFonts w:ascii="Georgia" w:eastAsia="Georgia" w:hAnsi="Georgia" w:cs="Georgia"/>
        <w:sz w:val="16"/>
        <w:szCs w:val="16"/>
      </w:rPr>
      <w:t>Nomor</w:t>
    </w:r>
    <w:proofErr w:type="spellEnd"/>
    <w:r>
      <w:rPr>
        <w:rFonts w:ascii="Georgia" w:eastAsia="Georgia" w:hAnsi="Georgia" w:cs="Georgia"/>
        <w:sz w:val="16"/>
        <w:szCs w:val="16"/>
      </w:rPr>
      <w:t xml:space="preserve"> 1 | Maret |2022</w:t>
    </w:r>
  </w:p>
  <w:p w14:paraId="3ECB0937" w14:textId="77777777" w:rsidR="00ED746C" w:rsidRDefault="00000000">
    <w:pPr>
      <w:rPr>
        <w:rFonts w:ascii="Georgia" w:eastAsia="Georgia" w:hAnsi="Georgia" w:cs="Georgia"/>
        <w:sz w:val="16"/>
        <w:szCs w:val="16"/>
      </w:rPr>
    </w:pPr>
    <w:r>
      <w:rPr>
        <w:rFonts w:ascii="Georgia" w:eastAsia="Georgia" w:hAnsi="Georgia" w:cs="Georgia"/>
        <w:sz w:val="16"/>
        <w:szCs w:val="16"/>
      </w:rPr>
      <w:t>e-ISSN: 2828-8181</w:t>
    </w:r>
  </w:p>
  <w:p w14:paraId="0E2D49CB" w14:textId="77777777" w:rsidR="00ED746C" w:rsidRDefault="00000000">
    <w:pPr>
      <w:rPr>
        <w:rFonts w:ascii="Georgia" w:eastAsia="Georgia" w:hAnsi="Georgia" w:cs="Georgia"/>
        <w:sz w:val="16"/>
        <w:szCs w:val="16"/>
      </w:rPr>
    </w:pPr>
    <w:r>
      <w:rPr>
        <w:rFonts w:ascii="Georgia" w:eastAsia="Georgia" w:hAnsi="Georgia" w:cs="Georgia"/>
        <w:sz w:val="16"/>
        <w:szCs w:val="16"/>
      </w:rPr>
      <w:t>p-ISSN: 2828-8408</w:t>
    </w:r>
  </w:p>
  <w:p w14:paraId="7A7496CE" w14:textId="77777777" w:rsidR="00ED746C" w:rsidRDefault="00ED74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2A43"/>
    <w:multiLevelType w:val="multilevel"/>
    <w:tmpl w:val="1798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60A33"/>
    <w:multiLevelType w:val="multilevel"/>
    <w:tmpl w:val="D974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757AC"/>
    <w:multiLevelType w:val="hybridMultilevel"/>
    <w:tmpl w:val="A2D6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810D4"/>
    <w:multiLevelType w:val="multilevel"/>
    <w:tmpl w:val="8668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752461">
    <w:abstractNumId w:val="2"/>
  </w:num>
  <w:num w:numId="2" w16cid:durableId="815074249">
    <w:abstractNumId w:val="3"/>
  </w:num>
  <w:num w:numId="3" w16cid:durableId="1846941520">
    <w:abstractNumId w:val="0"/>
  </w:num>
  <w:num w:numId="4" w16cid:durableId="147228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6C"/>
    <w:rsid w:val="003F2B78"/>
    <w:rsid w:val="0054573F"/>
    <w:rsid w:val="00556751"/>
    <w:rsid w:val="00585E45"/>
    <w:rsid w:val="005A772A"/>
    <w:rsid w:val="006A02FA"/>
    <w:rsid w:val="007F451A"/>
    <w:rsid w:val="0096397B"/>
    <w:rsid w:val="00A259C0"/>
    <w:rsid w:val="00A76852"/>
    <w:rsid w:val="00AF25BD"/>
    <w:rsid w:val="00AF6E51"/>
    <w:rsid w:val="00B90ADF"/>
    <w:rsid w:val="00C107E8"/>
    <w:rsid w:val="00C93955"/>
    <w:rsid w:val="00CB3FD8"/>
    <w:rsid w:val="00CE4E76"/>
    <w:rsid w:val="00E5442E"/>
    <w:rsid w:val="00E81DC2"/>
    <w:rsid w:val="00ED746C"/>
    <w:rsid w:val="00F905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DD89"/>
  <w15:docId w15:val="{A287032A-F721-4EF2-B581-5A252B40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alibri" w:eastAsia="Calibri" w:hAnsi="Calibri" w:cs="Calibri"/>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556751"/>
    <w:rPr>
      <w:color w:val="0000FF" w:themeColor="hyperlink"/>
      <w:u w:val="single"/>
    </w:rPr>
  </w:style>
  <w:style w:type="character" w:styleId="UnresolvedMention">
    <w:name w:val="Unresolved Mention"/>
    <w:basedOn w:val="DefaultParagraphFont"/>
    <w:uiPriority w:val="99"/>
    <w:semiHidden/>
    <w:unhideWhenUsed/>
    <w:rsid w:val="00556751"/>
    <w:rPr>
      <w:color w:val="605E5C"/>
      <w:shd w:val="clear" w:color="auto" w:fill="E1DFDD"/>
    </w:rPr>
  </w:style>
  <w:style w:type="paragraph" w:styleId="ListParagraph">
    <w:name w:val="List Paragraph"/>
    <w:basedOn w:val="Normal"/>
    <w:uiPriority w:val="34"/>
    <w:qFormat/>
    <w:rsid w:val="00AF25B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halitopoyoe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3RHhxto61dybL+eQM/2i7e2G7A==">CgMxLjA4AHIhMWxIWUNGUjRVNm5jbTJpYWozQm8wU1FzS0Y2VDdwSWg0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6</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2025-12-19T13:07:00Z</dcterms:created>
  <dcterms:modified xsi:type="dcterms:W3CDTF">2025-12-21T13:30:00Z</dcterms:modified>
</cp:coreProperties>
</file>