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24EA746" w14:textId="2E741CCB" w:rsidR="00F70E46" w:rsidRDefault="00F70E46" w:rsidP="00F70E46">
      <w:pPr>
        <w:spacing w:before="0" w:beforeAutospacing="0" w:after="0" w:line="240" w:lineRule="auto"/>
        <w:ind w:right="0" w:firstLine="0"/>
        <w:jc w:val="center"/>
        <w:rPr>
          <w:b/>
          <w:bCs/>
          <w:color w:val="000000" w:themeColor="text1"/>
        </w:rPr>
      </w:pPr>
      <w:r w:rsidRPr="00F70E46">
        <w:rPr>
          <w:b/>
          <w:bCs/>
          <w:color w:val="000000" w:themeColor="text1"/>
        </w:rPr>
        <w:t>Panduan Penulisan dan Submit Artikel</w:t>
      </w:r>
    </w:p>
    <w:p w14:paraId="3AB66742" w14:textId="7EA00F44" w:rsidR="00F70E46" w:rsidRDefault="00F70E46" w:rsidP="00F70E46">
      <w:pPr>
        <w:spacing w:before="0" w:beforeAutospacing="0" w:after="0" w:line="240" w:lineRule="auto"/>
        <w:ind w:right="0" w:firstLine="0"/>
        <w:jc w:val="center"/>
        <w:rPr>
          <w:b/>
          <w:bCs/>
          <w:color w:val="000000" w:themeColor="text1"/>
        </w:rPr>
      </w:pPr>
      <w:r w:rsidRPr="00F70E46">
        <w:rPr>
          <w:b/>
          <w:bCs/>
          <w:color w:val="000000" w:themeColor="text1"/>
        </w:rPr>
        <w:t>Arumbae</w:t>
      </w:r>
      <w:r>
        <w:rPr>
          <w:b/>
          <w:bCs/>
          <w:color w:val="000000" w:themeColor="text1"/>
        </w:rPr>
        <w:t>: Jurnal Ilmiah Teologi dan Studi Agama</w:t>
      </w:r>
    </w:p>
    <w:p w14:paraId="5D76924C" w14:textId="2A72D34F" w:rsidR="008C2144" w:rsidRDefault="008C2144" w:rsidP="00F70E46">
      <w:pPr>
        <w:spacing w:before="0" w:beforeAutospacing="0" w:after="0" w:line="240" w:lineRule="auto"/>
        <w:ind w:right="0" w:firstLine="0"/>
        <w:jc w:val="center"/>
        <w:rPr>
          <w:b/>
          <w:bCs/>
          <w:color w:val="000000" w:themeColor="text1"/>
        </w:rPr>
      </w:pPr>
      <w:r>
        <w:rPr>
          <w:b/>
          <w:bCs/>
          <w:color w:val="000000" w:themeColor="text1"/>
        </w:rPr>
        <w:t>(Mulai Penerbitan, Vol.</w:t>
      </w:r>
      <w:r w:rsidR="00072DAD">
        <w:rPr>
          <w:b/>
          <w:bCs/>
          <w:color w:val="000000" w:themeColor="text1"/>
        </w:rPr>
        <w:t xml:space="preserve"> </w:t>
      </w:r>
      <w:r>
        <w:rPr>
          <w:b/>
          <w:bCs/>
          <w:color w:val="000000" w:themeColor="text1"/>
        </w:rPr>
        <w:t>5</w:t>
      </w:r>
      <w:r w:rsidR="00072DAD">
        <w:rPr>
          <w:b/>
          <w:bCs/>
          <w:color w:val="000000" w:themeColor="text1"/>
        </w:rPr>
        <w:t xml:space="preserve">, </w:t>
      </w:r>
      <w:r>
        <w:rPr>
          <w:b/>
          <w:bCs/>
          <w:color w:val="000000" w:themeColor="text1"/>
        </w:rPr>
        <w:t>No</w:t>
      </w:r>
      <w:r w:rsidR="00072DAD">
        <w:rPr>
          <w:b/>
          <w:bCs/>
          <w:color w:val="000000" w:themeColor="text1"/>
        </w:rPr>
        <w:t xml:space="preserve"> </w:t>
      </w:r>
      <w:r>
        <w:rPr>
          <w:b/>
          <w:bCs/>
          <w:color w:val="000000" w:themeColor="text1"/>
        </w:rPr>
        <w:t>1</w:t>
      </w:r>
      <w:r w:rsidR="00072DAD">
        <w:rPr>
          <w:b/>
          <w:bCs/>
          <w:color w:val="000000" w:themeColor="text1"/>
        </w:rPr>
        <w:t>,</w:t>
      </w:r>
      <w:r>
        <w:rPr>
          <w:b/>
          <w:bCs/>
          <w:color w:val="000000" w:themeColor="text1"/>
        </w:rPr>
        <w:t xml:space="preserve"> 2023)</w:t>
      </w:r>
    </w:p>
    <w:p w14:paraId="477DBCCE" w14:textId="196CE21D" w:rsidR="00F70E46" w:rsidRPr="00F70E46" w:rsidRDefault="00F70E46" w:rsidP="00584FF9">
      <w:pPr>
        <w:spacing w:before="0" w:beforeAutospacing="0" w:after="0" w:line="240" w:lineRule="auto"/>
        <w:ind w:right="0" w:firstLine="0"/>
        <w:jc w:val="center"/>
        <w:rPr>
          <w:b/>
          <w:bCs/>
          <w:color w:val="000000" w:themeColor="text1"/>
        </w:rPr>
      </w:pPr>
      <w:r>
        <w:rPr>
          <w:b/>
          <w:bCs/>
          <w:noProof/>
          <w:color w:val="000000" w:themeColor="text1"/>
        </w:rPr>
        <mc:AlternateContent>
          <mc:Choice Requires="wps">
            <w:drawing>
              <wp:anchor distT="0" distB="0" distL="114300" distR="114300" simplePos="0" relativeHeight="251659264" behindDoc="0" locked="0" layoutInCell="1" allowOverlap="1" wp14:anchorId="77ED673F" wp14:editId="509D68D8">
                <wp:simplePos x="0" y="0"/>
                <wp:positionH relativeFrom="column">
                  <wp:posOffset>1001395</wp:posOffset>
                </wp:positionH>
                <wp:positionV relativeFrom="paragraph">
                  <wp:posOffset>114732</wp:posOffset>
                </wp:positionV>
                <wp:extent cx="3667328" cy="0"/>
                <wp:effectExtent l="0" t="0" r="15875" b="12700"/>
                <wp:wrapNone/>
                <wp:docPr id="2" name="Straight Connector 2"/>
                <wp:cNvGraphicFramePr/>
                <a:graphic xmlns:a="http://schemas.openxmlformats.org/drawingml/2006/main">
                  <a:graphicData uri="http://schemas.microsoft.com/office/word/2010/wordprocessingShape">
                    <wps:wsp>
                      <wps:cNvCnPr/>
                      <wps:spPr>
                        <a:xfrm>
                          <a:off x="0" y="0"/>
                          <a:ext cx="3667328"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410660F5" id="Straight Connector 2"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78.85pt,9.05pt" to="367.6p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" strokecolor="black [3200]" strokeweight="1pt">
                <v:stroke joinstyle="miter"/>
              </v:line>
            </w:pict>
          </mc:Fallback>
        </mc:AlternateContent>
      </w:r>
    </w:p>
    <w:p w14:paraId="2C7CDE18" w14:textId="77777777" w:rsidR="000A51A1" w:rsidRPr="004E036C" w:rsidRDefault="000A51A1" w:rsidP="000A51A1">
      <w:pPr>
        <w:spacing w:line="360" w:lineRule="auto"/>
        <w:jc w:val="center"/>
        <w:rPr>
          <w:rFonts w:asciiTheme="majorBidi" w:hAnsiTheme="majorBidi" w:cstheme="majorBidi"/>
          <w:b/>
          <w:bCs/>
        </w:rPr>
      </w:pPr>
      <w:r w:rsidRPr="004E036C">
        <w:rPr>
          <w:rFonts w:asciiTheme="majorBidi" w:hAnsiTheme="majorBidi" w:cstheme="majorBidi"/>
          <w:b/>
          <w:bCs/>
        </w:rPr>
        <w:t xml:space="preserve">Representasi Folksong Dalam Nyanyian Jemaat GPM </w:t>
      </w:r>
      <w:r>
        <w:rPr>
          <w:rFonts w:asciiTheme="majorBidi" w:hAnsiTheme="majorBidi" w:cstheme="majorBidi"/>
          <w:b/>
          <w:bCs/>
        </w:rPr>
        <w:t>Pada Peribadatan d</w:t>
      </w:r>
      <w:r w:rsidRPr="004E036C">
        <w:rPr>
          <w:rFonts w:asciiTheme="majorBidi" w:hAnsiTheme="majorBidi" w:cstheme="majorBidi"/>
          <w:b/>
          <w:bCs/>
        </w:rPr>
        <w:t>i Maluku: Suatu Studi Memori Kinetik</w:t>
      </w:r>
    </w:p>
    <w:p w14:paraId="4D611A95" w14:textId="60D82C07" w:rsidR="000A51A1" w:rsidRDefault="000A51A1" w:rsidP="000A51A1">
      <w:pPr>
        <w:spacing w:line="360" w:lineRule="auto"/>
        <w:jc w:val="center"/>
        <w:rPr>
          <w:rFonts w:asciiTheme="majorBidi" w:hAnsiTheme="majorBidi" w:cstheme="majorBidi"/>
        </w:rPr>
      </w:pPr>
      <w:r w:rsidRPr="004E036C">
        <w:rPr>
          <w:rFonts w:asciiTheme="majorBidi" w:hAnsiTheme="majorBidi" w:cstheme="majorBidi"/>
        </w:rPr>
        <w:t>Novian H Mahoklory,</w:t>
      </w:r>
      <w:r w:rsidRPr="00C21F5A">
        <w:rPr>
          <w:rFonts w:asciiTheme="majorBidi" w:hAnsiTheme="majorBidi" w:cstheme="majorBidi"/>
          <w:vertAlign w:val="superscript"/>
        </w:rPr>
        <w:t>1</w:t>
      </w:r>
      <w:r w:rsidRPr="004E036C">
        <w:rPr>
          <w:rFonts w:asciiTheme="majorBidi" w:hAnsiTheme="majorBidi" w:cstheme="majorBidi"/>
        </w:rPr>
        <w:t>* Izak</w:t>
      </w:r>
      <w:r>
        <w:rPr>
          <w:rFonts w:asciiTheme="majorBidi" w:hAnsiTheme="majorBidi" w:cstheme="majorBidi"/>
        </w:rPr>
        <w:t xml:space="preserve"> Y.M.</w:t>
      </w:r>
      <w:r w:rsidRPr="004E036C">
        <w:rPr>
          <w:rFonts w:asciiTheme="majorBidi" w:hAnsiTheme="majorBidi" w:cstheme="majorBidi"/>
        </w:rPr>
        <w:t xml:space="preserve"> Lattu </w:t>
      </w:r>
      <w:r w:rsidRPr="00C21F5A">
        <w:rPr>
          <w:rFonts w:asciiTheme="majorBidi" w:hAnsiTheme="majorBidi" w:cstheme="majorBidi"/>
          <w:vertAlign w:val="superscript"/>
        </w:rPr>
        <w:t>2</w:t>
      </w:r>
      <w:r w:rsidRPr="004E036C">
        <w:rPr>
          <w:rFonts w:asciiTheme="majorBidi" w:hAnsiTheme="majorBidi" w:cstheme="majorBidi"/>
        </w:rPr>
        <w:t>* Mariska Lauterboom.</w:t>
      </w:r>
      <w:r w:rsidRPr="00C21F5A">
        <w:rPr>
          <w:rFonts w:asciiTheme="majorBidi" w:hAnsiTheme="majorBidi" w:cstheme="majorBidi"/>
          <w:vertAlign w:val="superscript"/>
        </w:rPr>
        <w:t>3</w:t>
      </w:r>
      <w:r w:rsidRPr="004E036C">
        <w:rPr>
          <w:rFonts w:asciiTheme="majorBidi" w:hAnsiTheme="majorBidi" w:cstheme="majorBidi"/>
        </w:rPr>
        <w:t>*</w:t>
      </w:r>
    </w:p>
    <w:p w14:paraId="7E64F111" w14:textId="77777777" w:rsidR="000A4499" w:rsidRPr="00565656" w:rsidRDefault="000A4499" w:rsidP="000A4499">
      <w:pPr>
        <w:spacing w:before="0" w:beforeAutospacing="0" w:after="0" w:line="240" w:lineRule="auto"/>
        <w:jc w:val="center"/>
        <w:rPr>
          <w:b/>
          <w:bCs/>
          <w:color w:val="000000" w:themeColor="text1"/>
        </w:rPr>
      </w:pPr>
    </w:p>
    <w:p w14:paraId="653F1959" w14:textId="4BEF80DF" w:rsidR="000C51F1" w:rsidRPr="00565656" w:rsidRDefault="000C51F1" w:rsidP="000A4499">
      <w:pPr>
        <w:spacing w:before="0" w:beforeAutospacing="0" w:after="0" w:line="276" w:lineRule="auto"/>
        <w:ind w:right="62" w:firstLine="561"/>
        <w:jc w:val="center"/>
        <w:rPr>
          <w:color w:val="000000" w:themeColor="text1"/>
          <w:sz w:val="22"/>
          <w:szCs w:val="22"/>
        </w:rPr>
      </w:pPr>
      <w:r w:rsidRPr="00565656">
        <w:rPr>
          <w:color w:val="000000" w:themeColor="text1"/>
          <w:sz w:val="22"/>
          <w:szCs w:val="22"/>
          <w:vertAlign w:val="superscript"/>
        </w:rPr>
        <w:t xml:space="preserve">1 </w:t>
      </w:r>
      <w:r w:rsidR="000A51A1">
        <w:rPr>
          <w:color w:val="000000" w:themeColor="text1"/>
          <w:sz w:val="22"/>
          <w:szCs w:val="22"/>
        </w:rPr>
        <w:t>Universitas Kristen Satya Wacana</w:t>
      </w:r>
    </w:p>
    <w:p w14:paraId="0692BE7E" w14:textId="73B92940" w:rsidR="00425DF9" w:rsidRDefault="00425DF9" w:rsidP="000A4499">
      <w:pPr>
        <w:spacing w:before="0" w:beforeAutospacing="0" w:after="0" w:line="276" w:lineRule="auto"/>
        <w:ind w:right="62" w:firstLine="561"/>
        <w:jc w:val="center"/>
        <w:rPr>
          <w:color w:val="000000" w:themeColor="text1"/>
          <w:sz w:val="22"/>
          <w:szCs w:val="22"/>
        </w:rPr>
      </w:pPr>
      <w:r w:rsidRPr="00565656">
        <w:rPr>
          <w:color w:val="000000" w:themeColor="text1"/>
          <w:sz w:val="22"/>
          <w:szCs w:val="22"/>
          <w:vertAlign w:val="superscript"/>
        </w:rPr>
        <w:t xml:space="preserve">2 </w:t>
      </w:r>
      <w:r w:rsidR="000A51A1">
        <w:rPr>
          <w:color w:val="000000" w:themeColor="text1"/>
          <w:sz w:val="22"/>
          <w:szCs w:val="22"/>
        </w:rPr>
        <w:t>Universitas Kristen Satya Wacana</w:t>
      </w:r>
      <w:r w:rsidR="00D31700" w:rsidRPr="00565656">
        <w:rPr>
          <w:color w:val="000000" w:themeColor="text1"/>
          <w:sz w:val="22"/>
          <w:szCs w:val="22"/>
        </w:rPr>
        <w:t xml:space="preserve"> </w:t>
      </w:r>
    </w:p>
    <w:p w14:paraId="103AAD7F" w14:textId="626F89B3" w:rsidR="000A51A1" w:rsidRDefault="000A51A1" w:rsidP="000A4499">
      <w:pPr>
        <w:spacing w:before="0" w:beforeAutospacing="0" w:after="0" w:line="276" w:lineRule="auto"/>
        <w:ind w:right="62" w:firstLine="561"/>
        <w:jc w:val="center"/>
        <w:rPr>
          <w:color w:val="000000" w:themeColor="text1"/>
          <w:sz w:val="22"/>
          <w:szCs w:val="22"/>
        </w:rPr>
      </w:pPr>
      <w:r w:rsidRPr="00C21F5A">
        <w:rPr>
          <w:rFonts w:asciiTheme="majorBidi" w:hAnsiTheme="majorBidi" w:cstheme="majorBidi"/>
          <w:vertAlign w:val="superscript"/>
        </w:rPr>
        <w:t>3</w:t>
      </w:r>
      <w:r>
        <w:rPr>
          <w:rFonts w:asciiTheme="majorBidi" w:hAnsiTheme="majorBidi" w:cstheme="majorBidi"/>
          <w:vertAlign w:val="superscript"/>
        </w:rPr>
        <w:t xml:space="preserve"> </w:t>
      </w:r>
      <w:r>
        <w:rPr>
          <w:color w:val="000000" w:themeColor="text1"/>
          <w:sz w:val="22"/>
          <w:szCs w:val="22"/>
        </w:rPr>
        <w:t>Universitas Kristen Satya Wacana</w:t>
      </w:r>
    </w:p>
    <w:p w14:paraId="0B181E3D" w14:textId="374CBFCF" w:rsidR="000A51A1" w:rsidRPr="00565656" w:rsidRDefault="000A51A1" w:rsidP="000A4499">
      <w:pPr>
        <w:spacing w:before="0" w:beforeAutospacing="0" w:after="0" w:line="276" w:lineRule="auto"/>
        <w:ind w:right="62" w:firstLine="561"/>
        <w:jc w:val="center"/>
        <w:rPr>
          <w:color w:val="000000" w:themeColor="text1"/>
          <w:sz w:val="22"/>
          <w:szCs w:val="22"/>
        </w:rPr>
      </w:pPr>
      <w:r w:rsidRPr="00565656">
        <w:rPr>
          <w:color w:val="000000" w:themeColor="text1"/>
          <w:sz w:val="22"/>
          <w:szCs w:val="22"/>
        </w:rPr>
        <w:t>* Corresponding Author</w:t>
      </w:r>
    </w:p>
    <w:p w14:paraId="10AD9896" w14:textId="6C74702C" w:rsidR="00425DF9" w:rsidRPr="00565656" w:rsidRDefault="00425DF9" w:rsidP="00D31700">
      <w:pPr>
        <w:spacing w:before="0" w:beforeAutospacing="0" w:after="120" w:line="240" w:lineRule="auto"/>
        <w:ind w:right="62"/>
        <w:rPr>
          <w:color w:val="000000" w:themeColor="text1"/>
          <w:sz w:val="22"/>
          <w:szCs w:val="22"/>
        </w:rPr>
      </w:pPr>
    </w:p>
    <w:p w14:paraId="2A3B7C62" w14:textId="2E82E601" w:rsidR="009A335B" w:rsidRPr="00565656" w:rsidRDefault="009A335B" w:rsidP="009A335B">
      <w:pPr>
        <w:spacing w:before="0" w:beforeAutospacing="0" w:after="120" w:line="240" w:lineRule="auto"/>
        <w:jc w:val="center"/>
        <w:rPr>
          <w:color w:val="000000" w:themeColor="text1"/>
        </w:rPr>
      </w:pPr>
      <w:r w:rsidRPr="00565656">
        <w:rPr>
          <w:color w:val="000000" w:themeColor="text1"/>
          <w:sz w:val="22"/>
          <w:szCs w:val="22"/>
        </w:rPr>
        <w:t>Email:</w:t>
      </w:r>
      <w:r w:rsidRPr="00565656">
        <w:rPr>
          <w:color w:val="000000" w:themeColor="text1"/>
        </w:rPr>
        <w:t xml:space="preserve"> </w:t>
      </w:r>
      <w:hyperlink r:id="rId9" w:history="1">
        <w:r w:rsidR="009C55D5" w:rsidRPr="00A9254C">
          <w:rPr>
            <w:rStyle w:val="Hyperlink"/>
            <w:rFonts w:eastAsia="DengXian"/>
          </w:rPr>
          <w:t>videlanonovian28@gmail.com</w:t>
        </w:r>
      </w:hyperlink>
      <w:r w:rsidR="00D31700" w:rsidRPr="00565656">
        <w:rPr>
          <w:rStyle w:val="16"/>
          <w:rFonts w:ascii="Times New Roman" w:hAnsi="Times New Roman" w:hint="default"/>
          <w:color w:val="000000" w:themeColor="text1"/>
          <w:u w:val="none"/>
        </w:rPr>
        <w:t xml:space="preserve"> (</w:t>
      </w:r>
      <w:r w:rsidR="00FB29FE" w:rsidRPr="00565656">
        <w:rPr>
          <w:rStyle w:val="16"/>
          <w:rFonts w:ascii="Times New Roman" w:hAnsi="Times New Roman" w:hint="default"/>
          <w:color w:val="000000" w:themeColor="text1"/>
          <w:u w:val="none"/>
        </w:rPr>
        <w:t>Corresponding</w:t>
      </w:r>
      <w:r w:rsidR="00D31700" w:rsidRPr="00565656">
        <w:rPr>
          <w:rStyle w:val="16"/>
          <w:rFonts w:ascii="Times New Roman" w:hAnsi="Times New Roman" w:hint="default"/>
          <w:color w:val="000000" w:themeColor="text1"/>
          <w:u w:val="none"/>
        </w:rPr>
        <w:t>,)</w:t>
      </w:r>
    </w:p>
    <w:p w14:paraId="5C752271" w14:textId="5B01B85F" w:rsidR="00CE5CA4" w:rsidRPr="00565656" w:rsidRDefault="00CE5CA4" w:rsidP="009A335B">
      <w:pPr>
        <w:spacing w:line="273" w:lineRule="auto"/>
        <w:ind w:firstLine="0"/>
        <w:rPr>
          <w:b/>
          <w:bCs/>
          <w:color w:val="000000" w:themeColor="text1"/>
        </w:rPr>
      </w:pPr>
    </w:p>
    <w:p w14:paraId="5023F987" w14:textId="77777777" w:rsidR="00CE2815" w:rsidRDefault="00FB29FE" w:rsidP="00FB29FE">
      <w:pPr>
        <w:pStyle w:val="Wawasan14Abstrakjudul"/>
        <w:rPr>
          <w:color w:val="000000" w:themeColor="text1"/>
          <w:sz w:val="22"/>
          <w:szCs w:val="22"/>
        </w:rPr>
      </w:pPr>
      <w:r w:rsidRPr="00565656">
        <w:rPr>
          <w:color w:val="000000" w:themeColor="text1"/>
          <w:sz w:val="22"/>
          <w:szCs w:val="22"/>
        </w:rPr>
        <w:t xml:space="preserve">Abstract </w:t>
      </w:r>
    </w:p>
    <w:p w14:paraId="7A3F0B98" w14:textId="77777777" w:rsidR="000A51A1" w:rsidRPr="009C55D5" w:rsidRDefault="000A51A1" w:rsidP="009C55D5">
      <w:pPr>
        <w:spacing w:line="240" w:lineRule="auto"/>
        <w:ind w:firstLine="0"/>
        <w:rPr>
          <w:rFonts w:asciiTheme="majorBidi" w:hAnsiTheme="majorBidi" w:cstheme="majorBidi"/>
          <w:sz w:val="22"/>
          <w:szCs w:val="22"/>
        </w:rPr>
      </w:pPr>
      <w:r w:rsidRPr="009C55D5">
        <w:rPr>
          <w:rFonts w:asciiTheme="majorBidi" w:hAnsiTheme="majorBidi" w:cstheme="majorBidi"/>
          <w:sz w:val="22"/>
          <w:szCs w:val="22"/>
        </w:rPr>
        <w:t>This article aims to examine the Maluku Protestant Church Congregation Songbook and explore the kinetic memory study that can be found in the representation of folksong through the Maluku Protestant Church Congregation Song in the implementation of worship in Maluku.  To obtain the desired results, the author uses descriptive qualitative methods with data collection techniques interviews with several key informants including the chairman of the GPM synod and two songwriters from this congregational songbook. Based on the results of the research, the author found that it is true that the GPM congregational songbook is the work of the Moluccan people used in the worship life of the Moluccan people which is inseparable from the context of the social and cultural life of the Moluccan people so that this congregational song can be referred to as the folksong of the Moluccan people which is contextualized in accordance with theological and cultural understanding. The next finding also presents several song titles and lyrics that contain kinetic memory so that when sung will use body movements, it will liven up the atmosphere of worship that is more vibrant and excites the congregation.</w:t>
      </w:r>
    </w:p>
    <w:p w14:paraId="2A5286D5" w14:textId="6BC1A35F" w:rsidR="009A335B" w:rsidRDefault="000A51A1" w:rsidP="009C55D5">
      <w:pPr>
        <w:spacing w:line="240" w:lineRule="auto"/>
        <w:ind w:firstLine="0"/>
        <w:rPr>
          <w:rFonts w:asciiTheme="majorBidi" w:hAnsiTheme="majorBidi" w:cstheme="majorBidi"/>
          <w:sz w:val="22"/>
          <w:szCs w:val="22"/>
        </w:rPr>
      </w:pPr>
      <w:r w:rsidRPr="009C55D5">
        <w:rPr>
          <w:rFonts w:asciiTheme="majorBidi" w:hAnsiTheme="majorBidi" w:cstheme="majorBidi"/>
          <w:b/>
          <w:bCs/>
          <w:sz w:val="22"/>
          <w:szCs w:val="22"/>
        </w:rPr>
        <w:t xml:space="preserve">Keywords: </w:t>
      </w:r>
      <w:r w:rsidRPr="009C55D5">
        <w:rPr>
          <w:rFonts w:asciiTheme="majorBidi" w:hAnsiTheme="majorBidi" w:cstheme="majorBidi"/>
          <w:sz w:val="22"/>
          <w:szCs w:val="22"/>
        </w:rPr>
        <w:t>Congregational singing; Folksong; Kinetic Memory.</w:t>
      </w:r>
    </w:p>
    <w:p w14:paraId="27477F6D" w14:textId="77777777" w:rsidR="009C55D5" w:rsidRPr="009C55D5" w:rsidRDefault="009C55D5" w:rsidP="009C55D5">
      <w:pPr>
        <w:spacing w:line="240" w:lineRule="auto"/>
        <w:ind w:firstLine="0"/>
        <w:rPr>
          <w:rFonts w:asciiTheme="majorBidi" w:hAnsiTheme="majorBidi" w:cstheme="majorBidi"/>
          <w:sz w:val="22"/>
          <w:szCs w:val="22"/>
        </w:rPr>
      </w:pPr>
    </w:p>
    <w:p w14:paraId="7D910DA3" w14:textId="04FD3CBC" w:rsidR="00FB29FE" w:rsidRPr="00565656" w:rsidRDefault="00FB29FE" w:rsidP="00FB29FE">
      <w:pPr>
        <w:pStyle w:val="Wawasan14Abstrakjudul"/>
        <w:rPr>
          <w:color w:val="000000" w:themeColor="text1"/>
          <w:sz w:val="22"/>
          <w:szCs w:val="22"/>
        </w:rPr>
      </w:pPr>
      <w:r w:rsidRPr="00565656">
        <w:rPr>
          <w:color w:val="000000" w:themeColor="text1"/>
          <w:sz w:val="22"/>
          <w:szCs w:val="22"/>
        </w:rPr>
        <w:t>Abstrak</w:t>
      </w:r>
    </w:p>
    <w:p w14:paraId="1CBD6BF2" w14:textId="12CD539F" w:rsidR="009C55D5" w:rsidRPr="009C55D5" w:rsidRDefault="009C55D5" w:rsidP="009C55D5">
      <w:pPr>
        <w:spacing w:line="240" w:lineRule="auto"/>
        <w:ind w:firstLine="0"/>
        <w:rPr>
          <w:rFonts w:asciiTheme="majorBidi" w:hAnsiTheme="majorBidi" w:cstheme="majorBidi"/>
          <w:sz w:val="22"/>
          <w:szCs w:val="22"/>
        </w:rPr>
      </w:pPr>
      <w:r w:rsidRPr="009C55D5">
        <w:rPr>
          <w:rFonts w:asciiTheme="majorBidi" w:hAnsiTheme="majorBidi" w:cstheme="majorBidi"/>
          <w:sz w:val="22"/>
          <w:szCs w:val="22"/>
        </w:rPr>
        <w:t xml:space="preserve">Artikel ini bertujuan menelaah </w:t>
      </w:r>
      <w:r>
        <w:rPr>
          <w:rFonts w:asciiTheme="majorBidi" w:hAnsiTheme="majorBidi" w:cstheme="majorBidi"/>
          <w:sz w:val="22"/>
          <w:szCs w:val="22"/>
        </w:rPr>
        <w:t>b</w:t>
      </w:r>
      <w:r w:rsidRPr="009C55D5">
        <w:rPr>
          <w:rFonts w:asciiTheme="majorBidi" w:hAnsiTheme="majorBidi" w:cstheme="majorBidi"/>
          <w:sz w:val="22"/>
          <w:szCs w:val="22"/>
        </w:rPr>
        <w:t xml:space="preserve">uku </w:t>
      </w:r>
      <w:r>
        <w:rPr>
          <w:rFonts w:asciiTheme="majorBidi" w:hAnsiTheme="majorBidi" w:cstheme="majorBidi"/>
          <w:sz w:val="22"/>
          <w:szCs w:val="22"/>
        </w:rPr>
        <w:t>n</w:t>
      </w:r>
      <w:r w:rsidRPr="009C55D5">
        <w:rPr>
          <w:rFonts w:asciiTheme="majorBidi" w:hAnsiTheme="majorBidi" w:cstheme="majorBidi"/>
          <w:sz w:val="22"/>
          <w:szCs w:val="22"/>
        </w:rPr>
        <w:t>ya</w:t>
      </w:r>
      <w:r>
        <w:rPr>
          <w:rFonts w:asciiTheme="majorBidi" w:hAnsiTheme="majorBidi" w:cstheme="majorBidi"/>
          <w:sz w:val="22"/>
          <w:szCs w:val="22"/>
        </w:rPr>
        <w:t>n</w:t>
      </w:r>
      <w:r w:rsidRPr="009C55D5">
        <w:rPr>
          <w:rFonts w:asciiTheme="majorBidi" w:hAnsiTheme="majorBidi" w:cstheme="majorBidi"/>
          <w:sz w:val="22"/>
          <w:szCs w:val="22"/>
        </w:rPr>
        <w:t xml:space="preserve">yian </w:t>
      </w:r>
      <w:r>
        <w:rPr>
          <w:rFonts w:asciiTheme="majorBidi" w:hAnsiTheme="majorBidi" w:cstheme="majorBidi"/>
          <w:sz w:val="22"/>
          <w:szCs w:val="22"/>
        </w:rPr>
        <w:t>j</w:t>
      </w:r>
      <w:r w:rsidRPr="009C55D5">
        <w:rPr>
          <w:rFonts w:asciiTheme="majorBidi" w:hAnsiTheme="majorBidi" w:cstheme="majorBidi"/>
          <w:sz w:val="22"/>
          <w:szCs w:val="22"/>
        </w:rPr>
        <w:t xml:space="preserve">emaat Gereja Protestan Maluku serta mengeksplor studi memori kinetik yang dapat ditemukan dalam representasi </w:t>
      </w:r>
      <w:r w:rsidRPr="009C55D5">
        <w:rPr>
          <w:rFonts w:asciiTheme="majorBidi" w:hAnsiTheme="majorBidi" w:cstheme="majorBidi"/>
          <w:i/>
          <w:iCs/>
          <w:sz w:val="22"/>
          <w:szCs w:val="22"/>
        </w:rPr>
        <w:t>folksong</w:t>
      </w:r>
      <w:r w:rsidRPr="009C55D5">
        <w:rPr>
          <w:rFonts w:asciiTheme="majorBidi" w:hAnsiTheme="majorBidi" w:cstheme="majorBidi"/>
          <w:sz w:val="22"/>
          <w:szCs w:val="22"/>
        </w:rPr>
        <w:t xml:space="preserve"> melalui </w:t>
      </w:r>
      <w:r>
        <w:rPr>
          <w:rFonts w:asciiTheme="majorBidi" w:hAnsiTheme="majorBidi" w:cstheme="majorBidi"/>
          <w:sz w:val="22"/>
          <w:szCs w:val="22"/>
        </w:rPr>
        <w:t>n</w:t>
      </w:r>
      <w:r w:rsidRPr="009C55D5">
        <w:rPr>
          <w:rFonts w:asciiTheme="majorBidi" w:hAnsiTheme="majorBidi" w:cstheme="majorBidi"/>
          <w:sz w:val="22"/>
          <w:szCs w:val="22"/>
        </w:rPr>
        <w:t>y</w:t>
      </w:r>
      <w:r>
        <w:rPr>
          <w:rFonts w:asciiTheme="majorBidi" w:hAnsiTheme="majorBidi" w:cstheme="majorBidi"/>
          <w:sz w:val="22"/>
          <w:szCs w:val="22"/>
        </w:rPr>
        <w:t>any</w:t>
      </w:r>
      <w:r w:rsidRPr="009C55D5">
        <w:rPr>
          <w:rFonts w:asciiTheme="majorBidi" w:hAnsiTheme="majorBidi" w:cstheme="majorBidi"/>
          <w:sz w:val="22"/>
          <w:szCs w:val="22"/>
        </w:rPr>
        <w:t xml:space="preserve">ian </w:t>
      </w:r>
      <w:r>
        <w:rPr>
          <w:rFonts w:asciiTheme="majorBidi" w:hAnsiTheme="majorBidi" w:cstheme="majorBidi"/>
          <w:sz w:val="22"/>
          <w:szCs w:val="22"/>
        </w:rPr>
        <w:t>j</w:t>
      </w:r>
      <w:r w:rsidRPr="009C55D5">
        <w:rPr>
          <w:rFonts w:asciiTheme="majorBidi" w:hAnsiTheme="majorBidi" w:cstheme="majorBidi"/>
          <w:sz w:val="22"/>
          <w:szCs w:val="22"/>
        </w:rPr>
        <w:t xml:space="preserve">emaat Gereja Protestan Maluku dalam pelaksanaan peribadatan di Maluku.  Untuk memperoleh hasil yang diinginkan maka penulis mengunakan metode kualitatif deskriptif dengan teknik pengumpulan data wawancara bersama beberapa informan kunci yang diantaranya Ketua Sinode Gereja Protestan Maluku dan pencipta lagu dari buku </w:t>
      </w:r>
      <w:r>
        <w:rPr>
          <w:rFonts w:asciiTheme="majorBidi" w:hAnsiTheme="majorBidi" w:cstheme="majorBidi"/>
          <w:sz w:val="22"/>
          <w:szCs w:val="22"/>
        </w:rPr>
        <w:t>n</w:t>
      </w:r>
      <w:r w:rsidRPr="009C55D5">
        <w:rPr>
          <w:rFonts w:asciiTheme="majorBidi" w:hAnsiTheme="majorBidi" w:cstheme="majorBidi"/>
          <w:sz w:val="22"/>
          <w:szCs w:val="22"/>
        </w:rPr>
        <w:t xml:space="preserve">yanyian </w:t>
      </w:r>
      <w:r>
        <w:rPr>
          <w:rFonts w:asciiTheme="majorBidi" w:hAnsiTheme="majorBidi" w:cstheme="majorBidi"/>
          <w:sz w:val="22"/>
          <w:szCs w:val="22"/>
        </w:rPr>
        <w:t>j</w:t>
      </w:r>
      <w:r w:rsidRPr="009C55D5">
        <w:rPr>
          <w:rFonts w:asciiTheme="majorBidi" w:hAnsiTheme="majorBidi" w:cstheme="majorBidi"/>
          <w:sz w:val="22"/>
          <w:szCs w:val="22"/>
        </w:rPr>
        <w:t xml:space="preserve">emaat GPM. Berdasarkan hasil penelitian, penulis menemukan bahwa buku </w:t>
      </w:r>
      <w:r>
        <w:rPr>
          <w:rFonts w:asciiTheme="majorBidi" w:hAnsiTheme="majorBidi" w:cstheme="majorBidi"/>
          <w:sz w:val="22"/>
          <w:szCs w:val="22"/>
        </w:rPr>
        <w:t>n</w:t>
      </w:r>
      <w:r w:rsidRPr="009C55D5">
        <w:rPr>
          <w:rFonts w:asciiTheme="majorBidi" w:hAnsiTheme="majorBidi" w:cstheme="majorBidi"/>
          <w:sz w:val="22"/>
          <w:szCs w:val="22"/>
        </w:rPr>
        <w:t xml:space="preserve">yanyian </w:t>
      </w:r>
      <w:r>
        <w:rPr>
          <w:rFonts w:asciiTheme="majorBidi" w:hAnsiTheme="majorBidi" w:cstheme="majorBidi"/>
          <w:sz w:val="22"/>
          <w:szCs w:val="22"/>
        </w:rPr>
        <w:t>j</w:t>
      </w:r>
      <w:r w:rsidRPr="009C55D5">
        <w:rPr>
          <w:rFonts w:asciiTheme="majorBidi" w:hAnsiTheme="majorBidi" w:cstheme="majorBidi"/>
          <w:sz w:val="22"/>
          <w:szCs w:val="22"/>
        </w:rPr>
        <w:t xml:space="preserve">emaat GPM merupakan hasil karya orang Maluku yang digunakan dalam kehidupan peribadatan. Nyanyian ini tidak terlepas dari konteks kehidupan sosial dan kebudayaan orang Maluku sehingga nyanyian jemaat tersebut dapat disebutkan sebagai </w:t>
      </w:r>
      <w:r w:rsidRPr="009C55D5">
        <w:rPr>
          <w:rFonts w:asciiTheme="majorBidi" w:hAnsiTheme="majorBidi" w:cstheme="majorBidi"/>
          <w:i/>
          <w:iCs/>
          <w:sz w:val="22"/>
          <w:szCs w:val="22"/>
        </w:rPr>
        <w:t>folksong</w:t>
      </w:r>
      <w:r w:rsidRPr="009C55D5">
        <w:rPr>
          <w:rFonts w:asciiTheme="majorBidi" w:hAnsiTheme="majorBidi" w:cstheme="majorBidi"/>
          <w:sz w:val="22"/>
          <w:szCs w:val="22"/>
        </w:rPr>
        <w:t xml:space="preserve"> orang Maluku yang dikontekstualisasi sesuai dengan pemahaman teologis dan </w:t>
      </w:r>
      <w:r w:rsidRPr="009C55D5">
        <w:rPr>
          <w:rFonts w:asciiTheme="majorBidi" w:hAnsiTheme="majorBidi" w:cstheme="majorBidi"/>
          <w:sz w:val="22"/>
          <w:szCs w:val="22"/>
        </w:rPr>
        <w:lastRenderedPageBreak/>
        <w:t>kebudayaan. Temuan berikutnya juga menghadirkan beberapa judul dan lirik lagu yang mengandung memori kinetik sehingga ketika dinyanyikan akan mengunakan gerakan tubuh maka akan menghidupkan suasana peribadatan yang lebih kreatif dan menggairahkan jemaat.</w:t>
      </w:r>
    </w:p>
    <w:p w14:paraId="4B828EE8" w14:textId="77777777" w:rsidR="00FB29FE" w:rsidRPr="00565656" w:rsidRDefault="00FB29FE" w:rsidP="00FB29FE">
      <w:pPr>
        <w:pStyle w:val="Wawasan15Abstrakbody"/>
        <w:rPr>
          <w:color w:val="000000" w:themeColor="text1"/>
          <w:sz w:val="22"/>
          <w:szCs w:val="22"/>
        </w:rPr>
      </w:pPr>
    </w:p>
    <w:p w14:paraId="64406122" w14:textId="617759F1" w:rsidR="00FB29FE" w:rsidRPr="00565656" w:rsidRDefault="00FB29FE" w:rsidP="00FB29FE">
      <w:pPr>
        <w:pStyle w:val="Wawasan16KeywordsJudul"/>
        <w:jc w:val="left"/>
        <w:rPr>
          <w:color w:val="000000" w:themeColor="text1"/>
          <w:sz w:val="22"/>
          <w:szCs w:val="22"/>
        </w:rPr>
      </w:pPr>
      <w:r w:rsidRPr="00565656">
        <w:rPr>
          <w:color w:val="000000" w:themeColor="text1"/>
          <w:sz w:val="22"/>
          <w:szCs w:val="22"/>
        </w:rPr>
        <w:t xml:space="preserve">Kata Kunci: </w:t>
      </w:r>
      <w:r w:rsidR="009C55D5" w:rsidRPr="009C55D5">
        <w:rPr>
          <w:rFonts w:asciiTheme="majorBidi" w:hAnsiTheme="majorBidi" w:cstheme="majorBidi"/>
          <w:b w:val="0"/>
          <w:bCs w:val="0"/>
          <w:sz w:val="22"/>
          <w:szCs w:val="22"/>
        </w:rPr>
        <w:t>Nyanyian Jemaat; GPM; Folksong; Memori Kinetik.</w:t>
      </w:r>
    </w:p>
    <w:p w14:paraId="41BDCA7A" w14:textId="196912E2" w:rsidR="003A657F" w:rsidRPr="00565656" w:rsidRDefault="003A657F" w:rsidP="005F10B4">
      <w:pPr>
        <w:spacing w:line="360" w:lineRule="auto"/>
        <w:ind w:firstLine="0"/>
        <w:rPr>
          <w:color w:val="000000" w:themeColor="text1"/>
        </w:rPr>
      </w:pPr>
    </w:p>
    <w:p w14:paraId="290D7061" w14:textId="08F91875" w:rsidR="003A657F" w:rsidRPr="00565656" w:rsidRDefault="003A657F" w:rsidP="00F04DD6">
      <w:pPr>
        <w:pStyle w:val="Wawasan2Heading1Pendahuluandll"/>
        <w:spacing w:before="120" w:beforeAutospacing="0" w:after="0" w:afterAutospacing="0" w:line="360" w:lineRule="auto"/>
        <w:rPr>
          <w:color w:val="000000" w:themeColor="text1"/>
        </w:rPr>
      </w:pPr>
      <w:r w:rsidRPr="00565656">
        <w:rPr>
          <w:color w:val="000000" w:themeColor="text1"/>
        </w:rPr>
        <w:t>PENDAHULUAN</w:t>
      </w:r>
    </w:p>
    <w:p w14:paraId="52CC9BDE" w14:textId="76367A08" w:rsidR="00107707" w:rsidRDefault="00107707" w:rsidP="00254192">
      <w:pPr>
        <w:spacing w:line="360" w:lineRule="auto"/>
        <w:ind w:firstLine="720"/>
        <w:rPr>
          <w:rFonts w:asciiTheme="majorBidi" w:hAnsiTheme="majorBidi" w:cstheme="majorBidi"/>
        </w:rPr>
      </w:pPr>
      <w:r>
        <w:rPr>
          <w:rFonts w:asciiTheme="majorBidi" w:hAnsiTheme="majorBidi" w:cstheme="majorBidi"/>
        </w:rPr>
        <w:t xml:space="preserve">Musik </w:t>
      </w:r>
      <w:r w:rsidRPr="00535E6A">
        <w:rPr>
          <w:rFonts w:asciiTheme="majorBidi" w:hAnsiTheme="majorBidi" w:cstheme="majorBidi"/>
        </w:rPr>
        <w:t>merupakan salah satu sarana orang untuk mengekspresikan diri. melalui musik orang dapat mengungkapkan perasaannya, baik sedih, gembira, resah, dan sebag</w:t>
      </w:r>
      <w:r>
        <w:rPr>
          <w:rFonts w:asciiTheme="majorBidi" w:hAnsiTheme="majorBidi" w:cstheme="majorBidi"/>
        </w:rPr>
        <w:t>a</w:t>
      </w:r>
      <w:r w:rsidRPr="00535E6A">
        <w:rPr>
          <w:rFonts w:asciiTheme="majorBidi" w:hAnsiTheme="majorBidi" w:cstheme="majorBidi"/>
        </w:rPr>
        <w:t>inya. Musik</w:t>
      </w:r>
      <w:r>
        <w:rPr>
          <w:rFonts w:asciiTheme="majorBidi" w:hAnsiTheme="majorBidi" w:cstheme="majorBidi"/>
        </w:rPr>
        <w:t xml:space="preserve"> telah ada sejak zaman dahulu. M</w:t>
      </w:r>
      <w:r w:rsidRPr="00535E6A">
        <w:rPr>
          <w:rFonts w:asciiTheme="majorBidi" w:hAnsiTheme="majorBidi" w:cstheme="majorBidi"/>
        </w:rPr>
        <w:t>anusia pa</w:t>
      </w:r>
      <w:r>
        <w:rPr>
          <w:rFonts w:asciiTheme="majorBidi" w:hAnsiTheme="majorBidi" w:cstheme="majorBidi"/>
        </w:rPr>
        <w:t>da zaman dahulu telah mengenal m</w:t>
      </w:r>
      <w:r w:rsidRPr="00535E6A">
        <w:rPr>
          <w:rFonts w:asciiTheme="majorBidi" w:hAnsiTheme="majorBidi" w:cstheme="majorBidi"/>
        </w:rPr>
        <w:t xml:space="preserve">usik walaupun masih dalam tahap sederhana. seiring perkembangan zaman, </w:t>
      </w:r>
      <w:r>
        <w:rPr>
          <w:rFonts w:asciiTheme="majorBidi" w:hAnsiTheme="majorBidi" w:cstheme="majorBidi"/>
        </w:rPr>
        <w:t>musik mengalami</w:t>
      </w:r>
      <w:r w:rsidRPr="00535E6A">
        <w:rPr>
          <w:rFonts w:asciiTheme="majorBidi" w:hAnsiTheme="majorBidi" w:cstheme="majorBidi"/>
        </w:rPr>
        <w:t xml:space="preserve"> </w:t>
      </w:r>
      <w:r>
        <w:rPr>
          <w:rFonts w:asciiTheme="majorBidi" w:hAnsiTheme="majorBidi" w:cstheme="majorBidi"/>
        </w:rPr>
        <w:t>proses</w:t>
      </w:r>
      <w:r w:rsidRPr="00535E6A">
        <w:rPr>
          <w:rFonts w:asciiTheme="majorBidi" w:hAnsiTheme="majorBidi" w:cstheme="majorBidi"/>
        </w:rPr>
        <w:t xml:space="preserve"> </w:t>
      </w:r>
      <w:r>
        <w:rPr>
          <w:rFonts w:asciiTheme="majorBidi" w:hAnsiTheme="majorBidi" w:cstheme="majorBidi"/>
        </w:rPr>
        <w:t>p</w:t>
      </w:r>
      <w:r w:rsidRPr="00535E6A">
        <w:rPr>
          <w:rFonts w:asciiTheme="majorBidi" w:hAnsiTheme="majorBidi" w:cstheme="majorBidi"/>
        </w:rPr>
        <w:t>erkembang</w:t>
      </w:r>
      <w:r>
        <w:rPr>
          <w:rFonts w:asciiTheme="majorBidi" w:hAnsiTheme="majorBidi" w:cstheme="majorBidi"/>
        </w:rPr>
        <w:t>an. D</w:t>
      </w:r>
      <w:r w:rsidRPr="00535E6A">
        <w:rPr>
          <w:rFonts w:asciiTheme="majorBidi" w:hAnsiTheme="majorBidi" w:cstheme="majorBidi"/>
        </w:rPr>
        <w:t xml:space="preserve">emikian juga </w:t>
      </w:r>
      <w:r>
        <w:rPr>
          <w:rFonts w:asciiTheme="majorBidi" w:hAnsiTheme="majorBidi" w:cstheme="majorBidi"/>
        </w:rPr>
        <w:t>dalam kehidupan masyarakat pada</w:t>
      </w:r>
      <w:r w:rsidRPr="00535E6A">
        <w:rPr>
          <w:rFonts w:asciiTheme="majorBidi" w:hAnsiTheme="majorBidi" w:cstheme="majorBidi"/>
        </w:rPr>
        <w:t xml:space="preserve"> berbagai daerah di Indonesia</w:t>
      </w:r>
      <w:r>
        <w:rPr>
          <w:rFonts w:asciiTheme="majorBidi" w:hAnsiTheme="majorBidi" w:cstheme="majorBidi"/>
        </w:rPr>
        <w:t>.  M</w:t>
      </w:r>
      <w:r w:rsidRPr="00535E6A">
        <w:rPr>
          <w:rFonts w:asciiTheme="majorBidi" w:hAnsiTheme="majorBidi" w:cstheme="majorBidi"/>
        </w:rPr>
        <w:t>usik-musik yang ada di daerah Indonesia ada yang masih asli dari daerah tersebut dan ada pula yang terkena campuran musik dari daerah lain bahkan dari luar negeri</w:t>
      </w:r>
      <w:r>
        <w:rPr>
          <w:rFonts w:asciiTheme="majorBidi" w:hAnsiTheme="majorBidi" w:cstheme="majorBidi"/>
        </w:rPr>
        <w:t>.</w:t>
      </w:r>
      <w:r w:rsidR="00584FF9">
        <w:rPr>
          <w:rStyle w:val="FootnoteReference"/>
          <w:rFonts w:asciiTheme="majorBidi" w:hAnsiTheme="majorBidi" w:cstheme="majorBidi"/>
        </w:rPr>
        <w:footnoteReference w:id="1"/>
      </w:r>
      <w:r w:rsidRPr="00535E6A">
        <w:rPr>
          <w:rFonts w:asciiTheme="majorBidi" w:hAnsiTheme="majorBidi" w:cstheme="majorBidi"/>
        </w:rPr>
        <w:t xml:space="preserve"> </w:t>
      </w:r>
      <w:r>
        <w:rPr>
          <w:rFonts w:asciiTheme="majorBidi" w:hAnsiTheme="majorBidi" w:cstheme="majorBidi"/>
        </w:rPr>
        <w:t xml:space="preserve">  Penjelasan mengenai perkembangan musik dalam kehidupan masyarakat di Indonesia dapat juga ditemukan dalam konteks kehidupan masyarakat di Maluku. Masyarakat M</w:t>
      </w:r>
      <w:r w:rsidRPr="00A03627">
        <w:rPr>
          <w:rFonts w:asciiTheme="majorBidi" w:hAnsiTheme="majorBidi" w:cstheme="majorBidi"/>
        </w:rPr>
        <w:t xml:space="preserve">aluku memahami diri mereka sebagai </w:t>
      </w:r>
      <w:r>
        <w:rPr>
          <w:rFonts w:asciiTheme="majorBidi" w:hAnsiTheme="majorBidi" w:cstheme="majorBidi"/>
        </w:rPr>
        <w:t>m</w:t>
      </w:r>
      <w:r w:rsidRPr="00A03627">
        <w:rPr>
          <w:rFonts w:asciiTheme="majorBidi" w:hAnsiTheme="majorBidi" w:cstheme="majorBidi"/>
        </w:rPr>
        <w:t xml:space="preserve">asyarakat bermusik sejak dahulu hingga saat ini. Hal inilah yang menjadi alasan kuat kenapa pemerintah </w:t>
      </w:r>
      <w:r>
        <w:rPr>
          <w:rFonts w:asciiTheme="majorBidi" w:hAnsiTheme="majorBidi" w:cstheme="majorBidi"/>
        </w:rPr>
        <w:t>K</w:t>
      </w:r>
      <w:r w:rsidRPr="00A03627">
        <w:rPr>
          <w:rFonts w:asciiTheme="majorBidi" w:hAnsiTheme="majorBidi" w:cstheme="majorBidi"/>
        </w:rPr>
        <w:t xml:space="preserve">ota </w:t>
      </w:r>
      <w:r>
        <w:rPr>
          <w:rFonts w:asciiTheme="majorBidi" w:hAnsiTheme="majorBidi" w:cstheme="majorBidi"/>
        </w:rPr>
        <w:t>A</w:t>
      </w:r>
      <w:r w:rsidRPr="00A03627">
        <w:rPr>
          <w:rFonts w:asciiTheme="majorBidi" w:hAnsiTheme="majorBidi" w:cstheme="majorBidi"/>
        </w:rPr>
        <w:t>mbo</w:t>
      </w:r>
      <w:r>
        <w:rPr>
          <w:rFonts w:asciiTheme="majorBidi" w:hAnsiTheme="majorBidi" w:cstheme="majorBidi"/>
        </w:rPr>
        <w:t xml:space="preserve">n </w:t>
      </w:r>
      <w:r w:rsidRPr="00A03627">
        <w:rPr>
          <w:rFonts w:asciiTheme="majorBidi" w:hAnsiTheme="majorBidi" w:cstheme="majorBidi"/>
        </w:rPr>
        <w:t xml:space="preserve">mendeklarasikan </w:t>
      </w:r>
      <w:r>
        <w:rPr>
          <w:rFonts w:asciiTheme="majorBidi" w:hAnsiTheme="majorBidi" w:cstheme="majorBidi"/>
        </w:rPr>
        <w:t>K</w:t>
      </w:r>
      <w:r w:rsidRPr="00A03627">
        <w:rPr>
          <w:rFonts w:asciiTheme="majorBidi" w:hAnsiTheme="majorBidi" w:cstheme="majorBidi"/>
        </w:rPr>
        <w:t xml:space="preserve">ota </w:t>
      </w:r>
      <w:r>
        <w:rPr>
          <w:rFonts w:asciiTheme="majorBidi" w:hAnsiTheme="majorBidi" w:cstheme="majorBidi"/>
        </w:rPr>
        <w:t>A</w:t>
      </w:r>
      <w:r w:rsidRPr="00A03627">
        <w:rPr>
          <w:rFonts w:asciiTheme="majorBidi" w:hAnsiTheme="majorBidi" w:cstheme="majorBidi"/>
        </w:rPr>
        <w:t xml:space="preserve">mbon sebagai </w:t>
      </w:r>
      <w:r w:rsidRPr="00D6011E">
        <w:rPr>
          <w:rFonts w:asciiTheme="majorBidi" w:hAnsiTheme="majorBidi" w:cstheme="majorBidi"/>
          <w:i/>
          <w:iCs/>
        </w:rPr>
        <w:t>city of music</w:t>
      </w:r>
      <w:r w:rsidRPr="00A03627">
        <w:rPr>
          <w:rFonts w:asciiTheme="majorBidi" w:hAnsiTheme="majorBidi" w:cstheme="majorBidi"/>
        </w:rPr>
        <w:t xml:space="preserve">. Walikota </w:t>
      </w:r>
      <w:r>
        <w:rPr>
          <w:rFonts w:asciiTheme="majorBidi" w:hAnsiTheme="majorBidi" w:cstheme="majorBidi"/>
        </w:rPr>
        <w:t>A</w:t>
      </w:r>
      <w:r w:rsidRPr="00A03627">
        <w:rPr>
          <w:rFonts w:asciiTheme="majorBidi" w:hAnsiTheme="majorBidi" w:cstheme="majorBidi"/>
        </w:rPr>
        <w:t xml:space="preserve">mbon Richrad </w:t>
      </w:r>
      <w:r>
        <w:rPr>
          <w:rFonts w:asciiTheme="majorBidi" w:hAnsiTheme="majorBidi" w:cstheme="majorBidi"/>
        </w:rPr>
        <w:t>L</w:t>
      </w:r>
      <w:r w:rsidRPr="00A03627">
        <w:rPr>
          <w:rFonts w:asciiTheme="majorBidi" w:hAnsiTheme="majorBidi" w:cstheme="majorBidi"/>
        </w:rPr>
        <w:t xml:space="preserve">ouhenapessy ketika diwawancarai menegaskan bahwa penamaan </w:t>
      </w:r>
      <w:r>
        <w:rPr>
          <w:rFonts w:asciiTheme="majorBidi" w:hAnsiTheme="majorBidi" w:cstheme="majorBidi"/>
        </w:rPr>
        <w:t>A</w:t>
      </w:r>
      <w:r w:rsidRPr="00A03627">
        <w:rPr>
          <w:rFonts w:asciiTheme="majorBidi" w:hAnsiTheme="majorBidi" w:cstheme="majorBidi"/>
        </w:rPr>
        <w:t>mbon sebagai kota musi</w:t>
      </w:r>
      <w:r>
        <w:rPr>
          <w:rFonts w:asciiTheme="majorBidi" w:hAnsiTheme="majorBidi" w:cstheme="majorBidi"/>
        </w:rPr>
        <w:t>k</w:t>
      </w:r>
      <w:r w:rsidRPr="00A03627">
        <w:rPr>
          <w:rFonts w:asciiTheme="majorBidi" w:hAnsiTheme="majorBidi" w:cstheme="majorBidi"/>
        </w:rPr>
        <w:t xml:space="preserve"> adalah hanya semata-mata untuk menghidupkan kembali ingatan kolektif semua orang mengenai identitas </w:t>
      </w:r>
      <w:r>
        <w:rPr>
          <w:rFonts w:asciiTheme="majorBidi" w:hAnsiTheme="majorBidi" w:cstheme="majorBidi"/>
        </w:rPr>
        <w:t>m</w:t>
      </w:r>
      <w:r w:rsidRPr="00A03627">
        <w:rPr>
          <w:rFonts w:asciiTheme="majorBidi" w:hAnsiTheme="majorBidi" w:cstheme="majorBidi"/>
        </w:rPr>
        <w:t xml:space="preserve">asyarakat </w:t>
      </w:r>
      <w:r>
        <w:rPr>
          <w:rFonts w:asciiTheme="majorBidi" w:hAnsiTheme="majorBidi" w:cstheme="majorBidi"/>
        </w:rPr>
        <w:t>M</w:t>
      </w:r>
      <w:r w:rsidRPr="00A03627">
        <w:rPr>
          <w:rFonts w:asciiTheme="majorBidi" w:hAnsiTheme="majorBidi" w:cstheme="majorBidi"/>
        </w:rPr>
        <w:t>aluku</w:t>
      </w:r>
      <w:r>
        <w:rPr>
          <w:rFonts w:asciiTheme="majorBidi" w:hAnsiTheme="majorBidi" w:cstheme="majorBidi"/>
        </w:rPr>
        <w:t>.</w:t>
      </w:r>
      <w:r w:rsidRPr="00A03627">
        <w:rPr>
          <w:rFonts w:asciiTheme="majorBidi" w:hAnsiTheme="majorBidi" w:cstheme="majorBidi"/>
        </w:rPr>
        <w:t xml:space="preserve"> </w:t>
      </w:r>
      <w:r>
        <w:rPr>
          <w:rFonts w:asciiTheme="majorBidi" w:hAnsiTheme="majorBidi" w:cstheme="majorBidi"/>
        </w:rPr>
        <w:t xml:space="preserve">Musik </w:t>
      </w:r>
      <w:r w:rsidRPr="00A03627">
        <w:rPr>
          <w:rFonts w:asciiTheme="majorBidi" w:hAnsiTheme="majorBidi" w:cstheme="majorBidi"/>
        </w:rPr>
        <w:t xml:space="preserve">telah menjadi </w:t>
      </w:r>
      <w:r>
        <w:rPr>
          <w:rFonts w:asciiTheme="majorBidi" w:hAnsiTheme="majorBidi" w:cstheme="majorBidi"/>
        </w:rPr>
        <w:t>identitas</w:t>
      </w:r>
      <w:r w:rsidRPr="00A03627">
        <w:rPr>
          <w:rFonts w:asciiTheme="majorBidi" w:hAnsiTheme="majorBidi" w:cstheme="majorBidi"/>
        </w:rPr>
        <w:t xml:space="preserve"> jiwa yang menghidupi seluruh gerak aktivitas sosial dan kebudayaan </w:t>
      </w:r>
      <w:r>
        <w:rPr>
          <w:rFonts w:asciiTheme="majorBidi" w:hAnsiTheme="majorBidi" w:cstheme="majorBidi"/>
        </w:rPr>
        <w:t>m</w:t>
      </w:r>
      <w:r w:rsidRPr="00A03627">
        <w:rPr>
          <w:rFonts w:asciiTheme="majorBidi" w:hAnsiTheme="majorBidi" w:cstheme="majorBidi"/>
        </w:rPr>
        <w:t>asyarakat</w:t>
      </w:r>
      <w:r>
        <w:rPr>
          <w:rFonts w:asciiTheme="majorBidi" w:hAnsiTheme="majorBidi" w:cstheme="majorBidi"/>
        </w:rPr>
        <w:t xml:space="preserve"> orang</w:t>
      </w:r>
      <w:r w:rsidRPr="00A03627">
        <w:rPr>
          <w:rFonts w:asciiTheme="majorBidi" w:hAnsiTheme="majorBidi" w:cstheme="majorBidi"/>
        </w:rPr>
        <w:t xml:space="preserve"> </w:t>
      </w:r>
      <w:r>
        <w:rPr>
          <w:rFonts w:asciiTheme="majorBidi" w:hAnsiTheme="majorBidi" w:cstheme="majorBidi"/>
        </w:rPr>
        <w:t>M</w:t>
      </w:r>
      <w:r w:rsidRPr="00A03627">
        <w:rPr>
          <w:rFonts w:asciiTheme="majorBidi" w:hAnsiTheme="majorBidi" w:cstheme="majorBidi"/>
        </w:rPr>
        <w:t>aluku</w:t>
      </w:r>
      <w:r>
        <w:rPr>
          <w:rFonts w:asciiTheme="majorBidi" w:hAnsiTheme="majorBidi" w:cstheme="majorBidi"/>
        </w:rPr>
        <w:t>. Sehingga s</w:t>
      </w:r>
      <w:r w:rsidRPr="00A03627">
        <w:rPr>
          <w:rFonts w:asciiTheme="majorBidi" w:hAnsiTheme="majorBidi" w:cstheme="majorBidi"/>
        </w:rPr>
        <w:t xml:space="preserve">egala </w:t>
      </w:r>
      <w:r>
        <w:rPr>
          <w:rFonts w:asciiTheme="majorBidi" w:hAnsiTheme="majorBidi" w:cstheme="majorBidi"/>
        </w:rPr>
        <w:t xml:space="preserve">bentuk </w:t>
      </w:r>
      <w:r w:rsidRPr="00A03627">
        <w:rPr>
          <w:rFonts w:asciiTheme="majorBidi" w:hAnsiTheme="majorBidi" w:cstheme="majorBidi"/>
        </w:rPr>
        <w:t>peristiwa atau kenyataan hidup</w:t>
      </w:r>
      <w:r>
        <w:rPr>
          <w:rFonts w:asciiTheme="majorBidi" w:hAnsiTheme="majorBidi" w:cstheme="majorBidi"/>
        </w:rPr>
        <w:t xml:space="preserve"> akan</w:t>
      </w:r>
      <w:r w:rsidRPr="00A03627">
        <w:rPr>
          <w:rFonts w:asciiTheme="majorBidi" w:hAnsiTheme="majorBidi" w:cstheme="majorBidi"/>
        </w:rPr>
        <w:t xml:space="preserve"> selalu diungkapkan dengan berbagai lagu seperti ada lagu peperangan, perpindahan penduduk, persaudaraan, perjuangan dan kerja, hingga lagu-lagu ratapan. Budaya</w:t>
      </w:r>
      <w:r>
        <w:rPr>
          <w:rFonts w:asciiTheme="majorBidi" w:hAnsiTheme="majorBidi" w:cstheme="majorBidi"/>
        </w:rPr>
        <w:t xml:space="preserve"> </w:t>
      </w:r>
      <w:r w:rsidRPr="00A03627">
        <w:rPr>
          <w:rFonts w:asciiTheme="majorBidi" w:hAnsiTheme="majorBidi" w:cstheme="majorBidi"/>
        </w:rPr>
        <w:t xml:space="preserve">musik Maluku melekat dengan </w:t>
      </w:r>
      <w:r w:rsidRPr="00A03627">
        <w:rPr>
          <w:rFonts w:asciiTheme="majorBidi" w:hAnsiTheme="majorBidi" w:cstheme="majorBidi"/>
        </w:rPr>
        <w:lastRenderedPageBreak/>
        <w:t>kehidupan setiap hari</w:t>
      </w:r>
      <w:r>
        <w:rPr>
          <w:rFonts w:asciiTheme="majorBidi" w:hAnsiTheme="majorBidi" w:cstheme="majorBidi"/>
        </w:rPr>
        <w:t xml:space="preserve"> sebab</w:t>
      </w:r>
      <w:r w:rsidRPr="00A03627">
        <w:rPr>
          <w:rFonts w:asciiTheme="majorBidi" w:hAnsiTheme="majorBidi" w:cstheme="majorBidi"/>
        </w:rPr>
        <w:t xml:space="preserve"> musik telah menjadi bagian integral dalam budaya dan hidup keseharian masyarakat Maluku.</w:t>
      </w:r>
      <w:r w:rsidR="00254192">
        <w:rPr>
          <w:rStyle w:val="FootnoteReference"/>
          <w:rFonts w:asciiTheme="majorBidi" w:hAnsiTheme="majorBidi" w:cstheme="majorBidi"/>
        </w:rPr>
        <w:footnoteReference w:id="2"/>
      </w:r>
    </w:p>
    <w:p w14:paraId="0E847C40" w14:textId="340C4D44" w:rsidR="00107707" w:rsidRDefault="00107707" w:rsidP="00107707">
      <w:pPr>
        <w:spacing w:line="360" w:lineRule="auto"/>
        <w:ind w:firstLine="720"/>
        <w:rPr>
          <w:rFonts w:asciiTheme="majorBidi" w:hAnsiTheme="majorBidi" w:cstheme="majorBidi"/>
        </w:rPr>
      </w:pPr>
      <w:r>
        <w:rPr>
          <w:rFonts w:asciiTheme="majorBidi" w:hAnsiTheme="majorBidi" w:cstheme="majorBidi"/>
        </w:rPr>
        <w:t xml:space="preserve">  Kebiasan bermusik dan bernyanyi dari orang Maluku selain dapat ditemukan dalam kehidupan sosial namun juga hadir di dalam ruang-ruang kehidupan spritualitas keagamaan, seperti dalam peribadatan yang dilakukan oleh setiap warga gereja sinode Gereja Protestan Maluku dengan menyanyikan nyanyian jemaat dan memainkan musik tradisional yang dielaborasi dengan musik gereja.   Musik modern dan musik gereja sangat penting dalam ritual peribadatan hal ini dikarenakan musik dapat membantu ibadah dan menjadi medium yang lebih ekspresif ketimbang ucapan biasa. Musik memungkinkan kita mengekspresikan intesintas perasaan melalui kepelbagian dalam kecepatan, pola, titik, nada, keras lembut, melodi dan ritme. Jadi, orang mempunyai jajaran lebih besar untuk mengekspresikan diri ketika bernyanyi ketimbang ketika berbicara. Musik dapat, dan sering menyampaikan intensitas lebih besar dalam perasaan ketimbang kalau diekspresikan tanpa disertai musik.</w:t>
      </w:r>
      <w:r w:rsidR="00254192">
        <w:rPr>
          <w:rStyle w:val="FootnoteReference"/>
          <w:rFonts w:asciiTheme="majorBidi" w:hAnsiTheme="majorBidi" w:cstheme="majorBidi"/>
        </w:rPr>
        <w:footnoteReference w:id="3"/>
      </w:r>
    </w:p>
    <w:p w14:paraId="0B9F6C9C" w14:textId="12388B98" w:rsidR="00107707" w:rsidRDefault="00107707" w:rsidP="00107707">
      <w:pPr>
        <w:spacing w:line="360" w:lineRule="auto"/>
        <w:ind w:firstLine="720"/>
        <w:rPr>
          <w:rFonts w:asciiTheme="majorBidi" w:hAnsiTheme="majorBidi" w:cstheme="majorBidi"/>
        </w:rPr>
      </w:pPr>
      <w:r>
        <w:rPr>
          <w:rFonts w:asciiTheme="majorBidi" w:hAnsiTheme="majorBidi" w:cstheme="majorBidi"/>
        </w:rPr>
        <w:t>Dalam beberapa penelitian dahulu diskursus tentang studi musik, nyanyian dalam peribadatan sudah diobservasi, seperti dengan temuan yang dijelaskan oleh Agus Budi Handoko dalam topik Estetika Musik Gereja dalam Perspektif Estetika Musik dan Teologi Kristen, menemukan bahwa pengertian mengenai estetika musik greja adalah estetika musik yang diterapkan di Gereja, yaitu menjadi bagian dari filsafat yang lebih fokus mempelajari tentang keindahan musik di Gereja, yang digunakan dengan tujuan untuk mendukung kegiatan beribadah dan meningkatkan keimanan jemaat serta mendukung tugas panggilan gereja dalam bersekutu, melayani, dan bersaksi.</w:t>
      </w:r>
      <w:r w:rsidR="00010085">
        <w:rPr>
          <w:rStyle w:val="FootnoteReference"/>
          <w:rFonts w:asciiTheme="majorBidi" w:hAnsiTheme="majorBidi" w:cstheme="majorBidi"/>
        </w:rPr>
        <w:footnoteReference w:id="4"/>
      </w:r>
      <w:r w:rsidR="00010085">
        <w:rPr>
          <w:rFonts w:asciiTheme="majorBidi" w:hAnsiTheme="majorBidi" w:cstheme="majorBidi"/>
        </w:rPr>
        <w:t xml:space="preserve"> </w:t>
      </w:r>
      <w:r>
        <w:rPr>
          <w:rFonts w:asciiTheme="majorBidi" w:hAnsiTheme="majorBidi" w:cstheme="majorBidi"/>
        </w:rPr>
        <w:t xml:space="preserve"> Begitupun dengan artikel dari David Haharap dan Simon, pada sisi yang lain Menjelaskan situasi terjadinya penurunan perhatian gereja terhadap musik gereja. Padahal jika ditelisik lebih jauh musik gereja dapat </w:t>
      </w:r>
      <w:r>
        <w:rPr>
          <w:rFonts w:asciiTheme="majorBidi" w:hAnsiTheme="majorBidi" w:cstheme="majorBidi"/>
        </w:rPr>
        <w:lastRenderedPageBreak/>
        <w:t>berdampak dalam pertumbuhan kerohanian jemaat, karena peran dari musik gereja turut mengambil peran vital dalam pertumbuhan jemaat.</w:t>
      </w:r>
      <w:r>
        <w:rPr>
          <w:rStyle w:val="FootnoteReference"/>
          <w:rFonts w:asciiTheme="majorBidi" w:hAnsiTheme="majorBidi" w:cstheme="majorBidi"/>
        </w:rPr>
        <w:footnoteReference w:id="5"/>
      </w:r>
      <w:r>
        <w:rPr>
          <w:rFonts w:asciiTheme="majorBidi" w:hAnsiTheme="majorBidi" w:cstheme="majorBidi"/>
        </w:rPr>
        <w:t xml:space="preserve"> Dan yang terakhir ialah topik tentang menelaah Lagu Puji-pujian Kristen: Kajian Ekstramusikal. oleh Michael Sasongko dalam tulisannya yang berjudul menelurusi makna lirik dalam lagu-lagu pujian Kristen karismatik, menjelaskan bahwa selain aspek melodi, ritme dan harmoni, yang dapat mengubah perilaku manusia tetapi ada hal yang sangat penting ialah aspek analisis. </w:t>
      </w:r>
      <w:r>
        <w:rPr>
          <w:rStyle w:val="FootnoteReference"/>
          <w:rFonts w:asciiTheme="majorBidi" w:hAnsiTheme="majorBidi" w:cstheme="majorBidi"/>
        </w:rPr>
        <w:footnoteReference w:id="6"/>
      </w:r>
      <w:r>
        <w:rPr>
          <w:rFonts w:asciiTheme="majorBidi" w:hAnsiTheme="majorBidi" w:cstheme="majorBidi"/>
        </w:rPr>
        <w:t xml:space="preserve"> </w:t>
      </w:r>
    </w:p>
    <w:p w14:paraId="7E16497A" w14:textId="77777777" w:rsidR="00107707" w:rsidRDefault="00107707" w:rsidP="00107707">
      <w:pPr>
        <w:spacing w:line="360" w:lineRule="auto"/>
        <w:rPr>
          <w:rFonts w:asciiTheme="majorBidi" w:hAnsiTheme="majorBidi" w:cstheme="majorBidi"/>
        </w:rPr>
      </w:pPr>
      <w:r>
        <w:rPr>
          <w:rFonts w:asciiTheme="majorBidi" w:hAnsiTheme="majorBidi" w:cstheme="majorBidi"/>
        </w:rPr>
        <w:t xml:space="preserve">     Beranjak dari temuan-temuan ilmiah di atas maka penulis dalam artikel ini akan memberikan sebuah kebaharuan yang terletak pada studi memori kinetik melalui representasi folksong dalam buku nyanyian jemaat GPM pada peribadatan di Maluku. Sebagai gereja suku yang ada di Indonesia, </w:t>
      </w:r>
      <w:r w:rsidRPr="00636311">
        <w:rPr>
          <w:rFonts w:asciiTheme="majorBidi" w:hAnsiTheme="majorBidi" w:cstheme="majorBidi"/>
        </w:rPr>
        <w:t>wilayah pelayanan GPM ini unik, karena melintasi laut-pulau dari Maluku Utara hingga Selatan</w:t>
      </w:r>
      <w:r>
        <w:rPr>
          <w:rFonts w:asciiTheme="majorBidi" w:hAnsiTheme="majorBidi" w:cstheme="majorBidi"/>
        </w:rPr>
        <w:t xml:space="preserve"> sehingga </w:t>
      </w:r>
      <w:r w:rsidRPr="00636311">
        <w:rPr>
          <w:rFonts w:asciiTheme="majorBidi" w:hAnsiTheme="majorBidi" w:cstheme="majorBidi"/>
        </w:rPr>
        <w:t xml:space="preserve">GPM membutuhkan suatu model berteologi kontekstual yang bisa relevan dengan kondisi jemaat.  Ada beragam bahasa serta tradisi budaya di berbagai wilayah pelayanan GPM sehingga dipikirkan untuk bagaimana kalau GPM bisa berteologi dengan simbol-simbol budaya setempat termasuk di dalamnya musik.  Sejalan dengan itu pula bahwa ada banyak talenta bermusik yang dimiliki warga GPM sehingga diputuskan untuk mengakomodir potensi itu sebagai bagian dari kontribusi warga gereja dalam berteologi. Selain itu, maraknya penggunaan nyanyian-nyanyian Pop Rohani di dalam ibadah yang belum tentu sejalan dengan ajaran gereja menjadi indikator bahwa ada kecenderungan umat lebih memilih nyanyian-nyanyian yang kini populer dibandingkan kumpulan </w:t>
      </w:r>
      <w:r w:rsidRPr="001B3783">
        <w:rPr>
          <w:rFonts w:asciiTheme="majorBidi" w:hAnsiTheme="majorBidi" w:cstheme="majorBidi"/>
          <w:i/>
          <w:iCs/>
        </w:rPr>
        <w:t>Hymnal</w:t>
      </w:r>
      <w:r w:rsidRPr="00636311">
        <w:rPr>
          <w:rFonts w:asciiTheme="majorBidi" w:hAnsiTheme="majorBidi" w:cstheme="majorBidi"/>
        </w:rPr>
        <w:t xml:space="preserve"> yang selama ini digunakan gereja yang kebanyakan berasal dari abad pertengahan hingga abad 19.  </w:t>
      </w:r>
    </w:p>
    <w:p w14:paraId="380DBEFD" w14:textId="77777777" w:rsidR="00107707" w:rsidRDefault="00107707" w:rsidP="00107707">
      <w:pPr>
        <w:spacing w:line="360" w:lineRule="auto"/>
        <w:ind w:firstLine="720"/>
        <w:rPr>
          <w:rFonts w:asciiTheme="majorBidi" w:hAnsiTheme="majorBidi" w:cstheme="majorBidi"/>
        </w:rPr>
      </w:pPr>
      <w:r>
        <w:rPr>
          <w:rFonts w:asciiTheme="majorBidi" w:hAnsiTheme="majorBidi" w:cstheme="majorBidi"/>
        </w:rPr>
        <w:t xml:space="preserve">Oleh sebab itu dalam artikel ini penulis meletakan tujuannya untuk menilisik dan mengeksplor buku nyanyian jemaat GPM sebagai representasi nyanyian rakyat (Folksong) karena banyaknya syair lagu yang mengunakan bahasa Melayu Ambon dan bahasa </w:t>
      </w:r>
      <w:r>
        <w:rPr>
          <w:rFonts w:asciiTheme="majorBidi" w:hAnsiTheme="majorBidi" w:cstheme="majorBidi"/>
        </w:rPr>
        <w:lastRenderedPageBreak/>
        <w:t xml:space="preserve">tradisional orang Maluku, kemudian mencoba menganalisa studi memori Kinetik (gerakan tubuh) yang memwujudkan makna melalui beberapa lagu yang diciptakan. Penulis merasa ini sangatlah penting untuk dianalisa mengingat </w:t>
      </w:r>
      <w:r w:rsidRPr="00636311">
        <w:rPr>
          <w:rFonts w:asciiTheme="majorBidi" w:hAnsiTheme="majorBidi" w:cstheme="majorBidi"/>
        </w:rPr>
        <w:t xml:space="preserve">kesadaran berteologi kontekstual, </w:t>
      </w:r>
      <w:r>
        <w:rPr>
          <w:rFonts w:asciiTheme="majorBidi" w:hAnsiTheme="majorBidi" w:cstheme="majorBidi"/>
        </w:rPr>
        <w:t xml:space="preserve">kebudayan, </w:t>
      </w:r>
      <w:r w:rsidRPr="00636311">
        <w:rPr>
          <w:rFonts w:asciiTheme="majorBidi" w:hAnsiTheme="majorBidi" w:cstheme="majorBidi"/>
        </w:rPr>
        <w:t>potensi umat, serta perkembangan dunia menjadi alasan mengapa nyanyian GPM dibuat</w:t>
      </w:r>
      <w:r>
        <w:rPr>
          <w:rFonts w:asciiTheme="majorBidi" w:hAnsiTheme="majorBidi" w:cstheme="majorBidi"/>
        </w:rPr>
        <w:t>.</w:t>
      </w:r>
    </w:p>
    <w:p w14:paraId="2B3C579D" w14:textId="77777777" w:rsidR="00072DAD" w:rsidRDefault="00072DAD" w:rsidP="00010085">
      <w:pPr>
        <w:pStyle w:val="Wawasan24BodyArticle"/>
        <w:spacing w:line="360" w:lineRule="auto"/>
        <w:ind w:firstLine="0"/>
        <w:rPr>
          <w:color w:val="000000" w:themeColor="text1"/>
        </w:rPr>
      </w:pPr>
    </w:p>
    <w:p w14:paraId="0B03E0FF" w14:textId="572BEFEF" w:rsidR="008C2144" w:rsidRPr="008C2144" w:rsidRDefault="008C2144" w:rsidP="008C2144">
      <w:pPr>
        <w:pStyle w:val="Wawasan24BodyArticle"/>
        <w:spacing w:line="360" w:lineRule="auto"/>
        <w:ind w:firstLine="0"/>
        <w:rPr>
          <w:b/>
          <w:bCs/>
          <w:color w:val="000000" w:themeColor="text1"/>
        </w:rPr>
      </w:pPr>
      <w:r w:rsidRPr="008C2144">
        <w:rPr>
          <w:b/>
          <w:bCs/>
          <w:color w:val="000000" w:themeColor="text1"/>
        </w:rPr>
        <w:t>METODE PENELITIAN</w:t>
      </w:r>
    </w:p>
    <w:p w14:paraId="73F5E8CC" w14:textId="53D9F701" w:rsidR="00E6066D" w:rsidRPr="00804353" w:rsidRDefault="009C34A0" w:rsidP="00804353">
      <w:pPr>
        <w:spacing w:after="0" w:line="360" w:lineRule="auto"/>
        <w:ind w:firstLine="360"/>
        <w:rPr>
          <w:rFonts w:asciiTheme="majorBidi" w:hAnsiTheme="majorBidi" w:cstheme="majorBidi"/>
        </w:rPr>
      </w:pPr>
      <w:r>
        <w:rPr>
          <w:rFonts w:asciiTheme="majorBidi" w:hAnsiTheme="majorBidi" w:cstheme="majorBidi"/>
        </w:rPr>
        <w:t xml:space="preserve">Tulisan </w:t>
      </w:r>
      <w:r w:rsidRPr="00296D95">
        <w:rPr>
          <w:rFonts w:asciiTheme="majorBidi" w:hAnsiTheme="majorBidi" w:cstheme="majorBidi"/>
        </w:rPr>
        <w:t>karya ilmiah ini mengunakan metode kualitatif. Jenis penelitian kualitatif memiliki sifat deskriptif dan cendrung mengunakan analisis. Proses dan makna lebih ditonjolkan dalam jenis penelitian ini dengan landasan teori yang dimanfaatkan sebagai pemandu agar fokus penelitian sesuai dengan fakta dilapangan. Berbeda dengan penelitian kuantitatif, pada jenis penelitian ini, peneliti ikut serta dalam peristiwa atau kondisi yang diteliti. Untuk itu, hasil dari riset kualitatif memerlukan kedalaman analisis dari peneliti. Secara umum penelitian kualitatif memperoleh data utama dari wawancara dan observasi.</w:t>
      </w:r>
      <w:r w:rsidR="00010085">
        <w:rPr>
          <w:rStyle w:val="FootnoteReference"/>
          <w:rFonts w:asciiTheme="majorBidi" w:hAnsiTheme="majorBidi" w:cstheme="majorBidi"/>
        </w:rPr>
        <w:footnoteReference w:id="7"/>
      </w:r>
      <w:r w:rsidRPr="00296D95">
        <w:rPr>
          <w:rFonts w:asciiTheme="majorBidi" w:hAnsiTheme="majorBidi" w:cstheme="majorBidi"/>
        </w:rPr>
        <w:t xml:space="preserve"> </w:t>
      </w:r>
      <w:r>
        <w:rPr>
          <w:rFonts w:asciiTheme="majorBidi" w:hAnsiTheme="majorBidi" w:cstheme="majorBidi"/>
        </w:rPr>
        <w:t xml:space="preserve">Oleh sebab itu maka </w:t>
      </w:r>
      <w:r w:rsidRPr="00296D95">
        <w:rPr>
          <w:rFonts w:asciiTheme="majorBidi" w:hAnsiTheme="majorBidi" w:cstheme="majorBidi"/>
        </w:rPr>
        <w:t>pengumpulan da</w:t>
      </w:r>
      <w:r>
        <w:rPr>
          <w:rFonts w:asciiTheme="majorBidi" w:hAnsiTheme="majorBidi" w:cstheme="majorBidi"/>
        </w:rPr>
        <w:t xml:space="preserve">ta didapatkan melalui wawancara </w:t>
      </w:r>
      <w:r w:rsidRPr="00296D95">
        <w:rPr>
          <w:rFonts w:asciiTheme="majorBidi" w:hAnsiTheme="majorBidi" w:cstheme="majorBidi"/>
        </w:rPr>
        <w:t xml:space="preserve">secara langsung </w:t>
      </w:r>
      <w:r>
        <w:rPr>
          <w:rFonts w:asciiTheme="majorBidi" w:hAnsiTheme="majorBidi" w:cstheme="majorBidi"/>
        </w:rPr>
        <w:t>beberapa pencipta lagu dari nyanyian jemaat GPM, Ketua Sinode GPM untuk mendapatkan hasil yang diinginkan.</w:t>
      </w:r>
    </w:p>
    <w:p w14:paraId="3414BD4F" w14:textId="77777777" w:rsidR="00010085" w:rsidRDefault="00010085" w:rsidP="00E6066D">
      <w:pPr>
        <w:pStyle w:val="Wawasan2Heading1Pendahuluandll"/>
        <w:spacing w:before="0" w:beforeAutospacing="0" w:after="0" w:afterAutospacing="0" w:line="360" w:lineRule="auto"/>
        <w:rPr>
          <w:color w:val="000000" w:themeColor="text1"/>
        </w:rPr>
      </w:pPr>
    </w:p>
    <w:p w14:paraId="3A248104" w14:textId="3B75DFBA" w:rsidR="00A452D9" w:rsidRPr="00565656" w:rsidRDefault="003A657F" w:rsidP="00E6066D">
      <w:pPr>
        <w:pStyle w:val="Wawasan2Heading1Pendahuluandll"/>
        <w:spacing w:before="0" w:beforeAutospacing="0" w:after="0" w:afterAutospacing="0" w:line="360" w:lineRule="auto"/>
        <w:rPr>
          <w:color w:val="000000" w:themeColor="text1"/>
        </w:rPr>
      </w:pPr>
      <w:r w:rsidRPr="00565656">
        <w:rPr>
          <w:color w:val="000000" w:themeColor="text1"/>
        </w:rPr>
        <w:t>HASIL DAN PEMBAHASAN</w:t>
      </w:r>
    </w:p>
    <w:p w14:paraId="0DEE1801" w14:textId="53A3AE90" w:rsidR="009C34A0" w:rsidRDefault="009C34A0" w:rsidP="00353897">
      <w:pPr>
        <w:spacing w:line="360" w:lineRule="auto"/>
        <w:ind w:firstLine="720"/>
        <w:rPr>
          <w:rFonts w:asciiTheme="majorBidi" w:hAnsiTheme="majorBidi" w:cstheme="majorBidi"/>
        </w:rPr>
      </w:pPr>
      <w:r>
        <w:rPr>
          <w:rFonts w:asciiTheme="majorBidi" w:hAnsiTheme="majorBidi" w:cstheme="majorBidi"/>
        </w:rPr>
        <w:t xml:space="preserve">Nyanyian Jemaat </w:t>
      </w:r>
      <w:r w:rsidRPr="001A247B">
        <w:rPr>
          <w:rFonts w:asciiTheme="majorBidi" w:hAnsiTheme="majorBidi" w:cstheme="majorBidi"/>
        </w:rPr>
        <w:t>GPM disusun untuk menampung refleksi teologi dan kekayaan rohani GPM dalam bentuk hymnal, sehingga bisa membangkitkan penghayatan iman jemaat dalam ibadah dan hidup sesehari.</w:t>
      </w:r>
      <w:r>
        <w:rPr>
          <w:rFonts w:asciiTheme="majorBidi" w:hAnsiTheme="majorBidi" w:cstheme="majorBidi"/>
        </w:rPr>
        <w:t xml:space="preserve">  </w:t>
      </w:r>
      <w:r w:rsidRPr="001A247B">
        <w:rPr>
          <w:rFonts w:asciiTheme="majorBidi" w:hAnsiTheme="majorBidi" w:cstheme="majorBidi"/>
        </w:rPr>
        <w:t xml:space="preserve">Konteks hadirnya buku ini adalah upaya GPM membangun kemandirian teologi warga gereja di tengah gempuran praktek liturgi yang marak berlangsung dewasa ini, termasuk munculnya karya-karya bermutu dalam banyak lagu POP Rohani di Ambon, oleh para musisi muda bertalenta. Gereja berusaha menampung ruang karya dan kreatifitas mereka namun dalam membuat nyanyian hymnal, </w:t>
      </w:r>
      <w:r w:rsidRPr="001A247B">
        <w:rPr>
          <w:rFonts w:asciiTheme="majorBidi" w:hAnsiTheme="majorBidi" w:cstheme="majorBidi"/>
        </w:rPr>
        <w:lastRenderedPageBreak/>
        <w:t>sebagai nyanyian pujian umat dalam ibadah. Sehingga hasil karya mereka itu menjadi karya abadi (</w:t>
      </w:r>
      <w:r w:rsidRPr="00104BC0">
        <w:rPr>
          <w:rFonts w:asciiTheme="majorBidi" w:hAnsiTheme="majorBidi" w:cstheme="majorBidi"/>
          <w:i/>
          <w:iCs/>
        </w:rPr>
        <w:t>everlasting</w:t>
      </w:r>
      <w:r w:rsidRPr="001A247B">
        <w:rPr>
          <w:rFonts w:asciiTheme="majorBidi" w:hAnsiTheme="majorBidi" w:cstheme="majorBidi"/>
        </w:rPr>
        <w:t xml:space="preserve">) yang dinyanyikan sepanjang masa dalam ibadah </w:t>
      </w:r>
      <w:r>
        <w:rPr>
          <w:rFonts w:asciiTheme="majorBidi" w:hAnsiTheme="majorBidi" w:cstheme="majorBidi"/>
        </w:rPr>
        <w:t>jemaat</w:t>
      </w:r>
      <w:r w:rsidRPr="001A247B">
        <w:rPr>
          <w:rFonts w:asciiTheme="majorBidi" w:hAnsiTheme="majorBidi" w:cstheme="majorBidi"/>
        </w:rPr>
        <w:t>.</w:t>
      </w:r>
      <w:r>
        <w:rPr>
          <w:rFonts w:asciiTheme="majorBidi" w:hAnsiTheme="majorBidi" w:cstheme="majorBidi"/>
        </w:rPr>
        <w:t xml:space="preserve"> </w:t>
      </w:r>
      <w:r w:rsidRPr="001A247B">
        <w:rPr>
          <w:rFonts w:asciiTheme="majorBidi" w:hAnsiTheme="majorBidi" w:cstheme="majorBidi"/>
        </w:rPr>
        <w:t>Sebelumnya ada tiga Kitab Nyanyian yang telah menjadi kekayaan rohani GPM, sebagai kitab nyanyian tua, yaitu Tahlil, Dua Sahabat Lama (DSL) dan Kitab Njanjian Kesukaan Kristen, atau lazim disebut Nyanyian Uktolseja, karya J. Uktolseja (1956). Selain itu juga digunakan Kidung Jemaat, Pelengkap Kidung Jemaat. Tiga buku Nyanyian yang disebutkan pertama dirasakan sebagai representasi kekristenan tua (reformed) yang masih dipegang teguh oleh GPM dan gereja-gereja arus utama lainnya (kecuali Njanjian Kesukaan Kristen, hanya dipakai di GPM, dan saat ini termasuk langka karena jarang sekali dinyanyikan, kecuali di Ema, Allang, dan beberapa Jemaat di Saparua dan Buru Selatan).</w:t>
      </w:r>
      <w:r>
        <w:rPr>
          <w:rFonts w:asciiTheme="majorBidi" w:hAnsiTheme="majorBidi" w:cstheme="majorBidi"/>
        </w:rPr>
        <w:t xml:space="preserve"> </w:t>
      </w:r>
      <w:r w:rsidRPr="001A247B">
        <w:rPr>
          <w:rFonts w:asciiTheme="majorBidi" w:hAnsiTheme="majorBidi" w:cstheme="majorBidi"/>
        </w:rPr>
        <w:t>Tiga kidung tua itu dibuat dengan bahasa Melayu tua, yang nyaris hilang dalam komunikasi masyarakat Maluku dewasa ini. Selain itu kecakapan membaca notasi balok tidak dikuasai secara merata oleh warga gereja saat ini. Selain hal-hal lain yang sifatnya teologis.</w:t>
      </w:r>
      <w:r>
        <w:rPr>
          <w:rFonts w:asciiTheme="majorBidi" w:hAnsiTheme="majorBidi" w:cstheme="majorBidi"/>
        </w:rPr>
        <w:t xml:space="preserve">  </w:t>
      </w:r>
      <w:r w:rsidRPr="001A247B">
        <w:rPr>
          <w:rFonts w:asciiTheme="majorBidi" w:hAnsiTheme="majorBidi" w:cstheme="majorBidi"/>
        </w:rPr>
        <w:t>NJ disusun untuk merawat kekayaan rohani GPM dalam bentuk hymnal dengan bahasa Melayu Ambon dan bahasa Indonesia disertai notasi angka agar mudah dinyanyikan warga gereja. Bagi GPM dengan NJ, warga jemaat GPM bisa meresapi pergumulan seseharinya</w:t>
      </w:r>
      <w:r>
        <w:rPr>
          <w:rFonts w:asciiTheme="majorBidi" w:hAnsiTheme="majorBidi" w:cstheme="majorBidi"/>
        </w:rPr>
        <w:t>.</w:t>
      </w:r>
      <w:r w:rsidR="00A96A3F">
        <w:rPr>
          <w:rStyle w:val="FootnoteReference"/>
          <w:rFonts w:asciiTheme="majorBidi" w:hAnsiTheme="majorBidi" w:cstheme="majorBidi"/>
        </w:rPr>
        <w:footnoteReference w:id="8"/>
      </w:r>
      <w:r>
        <w:rPr>
          <w:rFonts w:asciiTheme="majorBidi" w:hAnsiTheme="majorBidi" w:cstheme="majorBidi"/>
        </w:rPr>
        <w:t xml:space="preserve"> </w:t>
      </w:r>
    </w:p>
    <w:p w14:paraId="021B96A3" w14:textId="0E9C6973" w:rsidR="009C34A0" w:rsidRDefault="009C34A0" w:rsidP="00353897">
      <w:pPr>
        <w:spacing w:line="360" w:lineRule="auto"/>
        <w:ind w:firstLine="720"/>
        <w:rPr>
          <w:rFonts w:asciiTheme="majorBidi" w:hAnsiTheme="majorBidi" w:cstheme="majorBidi"/>
        </w:rPr>
      </w:pPr>
      <w:r>
        <w:rPr>
          <w:rFonts w:asciiTheme="majorBidi" w:hAnsiTheme="majorBidi" w:cstheme="majorBidi"/>
        </w:rPr>
        <w:t xml:space="preserve">Buku nyanyian jemaat ini dimiliki oleh Gereja Protestan di Maluku dan Gereja Injili Maluku di Belanda. Buku nyanyian jemaat ini merupakan buku yang berisi 342 nyanyian untuk dipakai dalam ibadah, perkumpulan, rumah tangga, ataupun peristiwa-peristiwa lainnya. Ada 79 pencipta lagu yang menyerahkan hasil karyanya untuk dimuat dalam nyanyian ini. Mereka berasal dari wilayah Maluku dengan latar belakang seni dan budaya yang berbeda sehingga sangat terlihat jelas dalam hasil karyanya. Dalam perkembangannya buku nyanyian GPM telah memasuki cetakan yang ketiga yang merupakan hasil perbaikan pada kualitas lirik serta ketilitiaan penulisan naskah lagu yang dapat dipertanggungjawabkan. Dengan demikian buku nyanyian jemaat ini akan digunakan oleh semua warga gereja dari GPM, GMI, maupun saudara-saudara seiman lainnya secara </w:t>
      </w:r>
      <w:r>
        <w:rPr>
          <w:rFonts w:asciiTheme="majorBidi" w:hAnsiTheme="majorBidi" w:cstheme="majorBidi"/>
        </w:rPr>
        <w:lastRenderedPageBreak/>
        <w:t>oikumenis memuji dan memuliakan Tuhan Yesus kristus serta memberitakan kabar sukacita dan injil keselamatan.</w:t>
      </w:r>
      <w:r w:rsidR="00A96A3F">
        <w:rPr>
          <w:rStyle w:val="FootnoteReference"/>
          <w:rFonts w:asciiTheme="majorBidi" w:hAnsiTheme="majorBidi" w:cstheme="majorBidi"/>
        </w:rPr>
        <w:footnoteReference w:id="9"/>
      </w:r>
      <w:r>
        <w:rPr>
          <w:rFonts w:asciiTheme="majorBidi" w:hAnsiTheme="majorBidi" w:cstheme="majorBidi"/>
        </w:rPr>
        <w:t xml:space="preserve"> </w:t>
      </w:r>
    </w:p>
    <w:p w14:paraId="776EAE7F" w14:textId="77777777" w:rsidR="009C34A0" w:rsidRDefault="009C34A0" w:rsidP="00353897">
      <w:pPr>
        <w:spacing w:line="360" w:lineRule="auto"/>
        <w:ind w:firstLine="0"/>
        <w:rPr>
          <w:rFonts w:asciiTheme="majorBidi" w:hAnsiTheme="majorBidi" w:cstheme="majorBidi"/>
          <w:b/>
          <w:bCs/>
        </w:rPr>
      </w:pPr>
      <w:r>
        <w:rPr>
          <w:rFonts w:asciiTheme="majorBidi" w:hAnsiTheme="majorBidi" w:cstheme="majorBidi"/>
        </w:rPr>
        <w:t xml:space="preserve"> </w:t>
      </w:r>
      <w:r w:rsidRPr="007B1A17">
        <w:rPr>
          <w:rFonts w:asciiTheme="majorBidi" w:hAnsiTheme="majorBidi" w:cstheme="majorBidi"/>
          <w:b/>
          <w:bCs/>
        </w:rPr>
        <w:t>Simbol Kulit Buku Nyanyian Jemaat Gereja (Hymal)</w:t>
      </w:r>
    </w:p>
    <w:p w14:paraId="6A8C3036" w14:textId="6ECA4323" w:rsidR="009C34A0" w:rsidRPr="00D86225" w:rsidRDefault="009C34A0" w:rsidP="00D86225">
      <w:pPr>
        <w:tabs>
          <w:tab w:val="left" w:pos="142"/>
          <w:tab w:val="left" w:pos="851"/>
        </w:tabs>
        <w:spacing w:line="360" w:lineRule="auto"/>
        <w:ind w:hanging="425"/>
        <w:rPr>
          <w:rFonts w:asciiTheme="majorBidi" w:hAnsiTheme="majorBidi" w:cstheme="majorBidi"/>
          <w:noProof/>
        </w:rPr>
      </w:pPr>
      <w:r>
        <w:rPr>
          <w:rFonts w:asciiTheme="majorBidi" w:hAnsiTheme="majorBidi" w:cstheme="majorBidi"/>
          <w:b/>
          <w:bCs/>
        </w:rPr>
        <w:t xml:space="preserve">   </w:t>
      </w:r>
      <w:r>
        <w:rPr>
          <w:noProof/>
        </w:rPr>
        <w:t xml:space="preserve">    </w:t>
      </w:r>
      <w:r w:rsidR="00353897">
        <w:rPr>
          <w:noProof/>
        </w:rPr>
        <w:tab/>
      </w:r>
      <w:r w:rsidR="00353897">
        <w:rPr>
          <w:noProof/>
        </w:rPr>
        <w:tab/>
      </w:r>
      <w:r w:rsidR="00353897">
        <w:rPr>
          <w:noProof/>
        </w:rPr>
        <w:tab/>
      </w:r>
      <w:r w:rsidRPr="000C1B1E">
        <w:rPr>
          <w:rFonts w:asciiTheme="majorBidi" w:hAnsiTheme="majorBidi" w:cstheme="majorBidi"/>
          <w:noProof/>
        </w:rPr>
        <w:t>Sebagai nyanyian yang lahir dari kontekstualisasi budaya maka dalam perumusannya par</w:t>
      </w:r>
      <w:r>
        <w:rPr>
          <w:rFonts w:asciiTheme="majorBidi" w:hAnsiTheme="majorBidi" w:cstheme="majorBidi"/>
          <w:noProof/>
        </w:rPr>
        <w:t>a</w:t>
      </w:r>
      <w:r w:rsidRPr="000C1B1E">
        <w:rPr>
          <w:rFonts w:asciiTheme="majorBidi" w:hAnsiTheme="majorBidi" w:cstheme="majorBidi"/>
          <w:noProof/>
        </w:rPr>
        <w:t>komposer dan musisi rohani di Maluku melukiskan sampul buku dengan melambangkan beberap</w:t>
      </w:r>
      <w:r>
        <w:rPr>
          <w:rFonts w:asciiTheme="majorBidi" w:hAnsiTheme="majorBidi" w:cstheme="majorBidi"/>
          <w:noProof/>
        </w:rPr>
        <w:t xml:space="preserve">a </w:t>
      </w:r>
      <w:r w:rsidRPr="000C1B1E">
        <w:rPr>
          <w:rFonts w:asciiTheme="majorBidi" w:hAnsiTheme="majorBidi" w:cstheme="majorBidi"/>
          <w:noProof/>
        </w:rPr>
        <w:t xml:space="preserve">simbol yang  </w:t>
      </w:r>
      <w:r>
        <w:rPr>
          <w:rFonts w:asciiTheme="majorBidi" w:hAnsiTheme="majorBidi" w:cstheme="majorBidi"/>
          <w:noProof/>
        </w:rPr>
        <w:t>diantaranya:</w:t>
      </w:r>
      <w:r w:rsidRPr="000C1B1E">
        <w:rPr>
          <w:rFonts w:asciiTheme="majorBidi" w:hAnsiTheme="majorBidi" w:cstheme="majorBidi"/>
          <w:noProof/>
        </w:rPr>
        <w:t xml:space="preserve"> </w:t>
      </w:r>
    </w:p>
    <w:p w14:paraId="1F22735E" w14:textId="1AB4EB7D" w:rsidR="009C34A0" w:rsidRDefault="009C34A0" w:rsidP="00DB0B34">
      <w:pPr>
        <w:spacing w:line="360" w:lineRule="auto"/>
        <w:ind w:left="709" w:hanging="709"/>
        <w:jc w:val="center"/>
        <w:rPr>
          <w:rFonts w:asciiTheme="majorBidi" w:hAnsiTheme="majorBidi" w:cstheme="majorBidi"/>
          <w:b/>
          <w:bCs/>
        </w:rPr>
      </w:pPr>
      <w:r>
        <w:rPr>
          <w:noProof/>
          <w:lang w:eastAsia="zh-TW"/>
        </w:rPr>
        <w:drawing>
          <wp:inline distT="0" distB="0" distL="0" distR="0" wp14:anchorId="41F5BC1B" wp14:editId="1869546D">
            <wp:extent cx="2486025" cy="2135031"/>
            <wp:effectExtent l="0" t="0" r="0" b="0"/>
            <wp:docPr id="143780800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92462" cy="2140559"/>
                    </a:xfrm>
                    <a:prstGeom prst="rect">
                      <a:avLst/>
                    </a:prstGeom>
                    <a:noFill/>
                  </pic:spPr>
                </pic:pic>
              </a:graphicData>
            </a:graphic>
          </wp:inline>
        </w:drawing>
      </w:r>
    </w:p>
    <w:p w14:paraId="6EDCE598" w14:textId="15119A48" w:rsidR="00DB0B34" w:rsidRPr="00DB0B34" w:rsidRDefault="00DB0B34" w:rsidP="00DB0B34">
      <w:pPr>
        <w:spacing w:line="360" w:lineRule="auto"/>
        <w:ind w:left="709" w:hanging="709"/>
        <w:jc w:val="center"/>
        <w:rPr>
          <w:rFonts w:asciiTheme="majorBidi" w:hAnsiTheme="majorBidi" w:cstheme="majorBidi"/>
        </w:rPr>
      </w:pPr>
      <w:r>
        <w:rPr>
          <w:rFonts w:asciiTheme="majorBidi" w:hAnsiTheme="majorBidi" w:cstheme="majorBidi"/>
        </w:rPr>
        <w:t>(Gambar 1)</w:t>
      </w:r>
    </w:p>
    <w:p w14:paraId="1CCE4E9C" w14:textId="4D08982F" w:rsidR="009C34A0" w:rsidRPr="00D86225" w:rsidRDefault="009C34A0" w:rsidP="00D86225">
      <w:pPr>
        <w:spacing w:line="360" w:lineRule="auto"/>
        <w:ind w:firstLine="709"/>
        <w:rPr>
          <w:rFonts w:asciiTheme="majorBidi" w:hAnsiTheme="majorBidi" w:cstheme="majorBidi"/>
          <w:b/>
          <w:bCs/>
        </w:rPr>
      </w:pPr>
      <w:r w:rsidRPr="0073129A">
        <w:rPr>
          <w:rFonts w:asciiTheme="majorBidi" w:hAnsiTheme="majorBidi" w:cstheme="majorBidi"/>
        </w:rPr>
        <w:t>Sebuah</w:t>
      </w:r>
      <w:r w:rsidRPr="000C1B1E">
        <w:rPr>
          <w:rFonts w:asciiTheme="majorBidi" w:hAnsiTheme="majorBidi" w:cstheme="majorBidi"/>
          <w:b/>
          <w:bCs/>
        </w:rPr>
        <w:t xml:space="preserve"> </w:t>
      </w:r>
      <w:r w:rsidRPr="00C91816">
        <w:rPr>
          <w:rFonts w:asciiTheme="majorBidi" w:hAnsiTheme="majorBidi" w:cstheme="majorBidi"/>
        </w:rPr>
        <w:t xml:space="preserve">Salib </w:t>
      </w:r>
      <w:r w:rsidRPr="0073129A">
        <w:rPr>
          <w:rFonts w:asciiTheme="majorBidi" w:hAnsiTheme="majorBidi" w:cstheme="majorBidi"/>
        </w:rPr>
        <w:t>yang tertancap tegak, kuat, hidup, dan indah pada badan sebuah not balok yang berwarna putih, melambangkan semua nyanyian dalam buku ini merupakan bagian integral dari pelayanan liturgis dan ibadah gerejawi.</w:t>
      </w:r>
      <w:r>
        <w:rPr>
          <w:rFonts w:asciiTheme="majorBidi" w:hAnsiTheme="majorBidi" w:cstheme="majorBidi"/>
        </w:rPr>
        <w:t xml:space="preserve">  </w:t>
      </w:r>
      <w:r w:rsidRPr="0073129A">
        <w:rPr>
          <w:rFonts w:asciiTheme="majorBidi" w:hAnsiTheme="majorBidi" w:cstheme="majorBidi"/>
        </w:rPr>
        <w:t xml:space="preserve">Sebuah </w:t>
      </w:r>
      <w:r w:rsidRPr="00C91816">
        <w:rPr>
          <w:rFonts w:asciiTheme="majorBidi" w:hAnsiTheme="majorBidi" w:cstheme="majorBidi"/>
          <w:i/>
          <w:iCs/>
        </w:rPr>
        <w:t>kulit bia</w:t>
      </w:r>
      <w:r w:rsidRPr="0073129A">
        <w:rPr>
          <w:rFonts w:asciiTheme="majorBidi" w:hAnsiTheme="majorBidi" w:cstheme="majorBidi"/>
        </w:rPr>
        <w:t xml:space="preserve"> yang terletak menyatu </w:t>
      </w:r>
      <w:r>
        <w:rPr>
          <w:rFonts w:asciiTheme="majorBidi" w:hAnsiTheme="majorBidi" w:cstheme="majorBidi"/>
        </w:rPr>
        <w:t>dengan badan not b</w:t>
      </w:r>
      <w:r w:rsidRPr="0073129A">
        <w:rPr>
          <w:rFonts w:asciiTheme="majorBidi" w:hAnsiTheme="majorBidi" w:cstheme="majorBidi"/>
        </w:rPr>
        <w:t xml:space="preserve">alok dan salib tersebut melambangkan buku </w:t>
      </w:r>
      <w:r>
        <w:rPr>
          <w:rFonts w:asciiTheme="majorBidi" w:hAnsiTheme="majorBidi" w:cstheme="majorBidi"/>
        </w:rPr>
        <w:t>N</w:t>
      </w:r>
      <w:r w:rsidRPr="0073129A">
        <w:rPr>
          <w:rFonts w:asciiTheme="majorBidi" w:hAnsiTheme="majorBidi" w:cstheme="majorBidi"/>
        </w:rPr>
        <w:t>yanyian</w:t>
      </w:r>
      <w:r>
        <w:rPr>
          <w:rFonts w:asciiTheme="majorBidi" w:hAnsiTheme="majorBidi" w:cstheme="majorBidi"/>
        </w:rPr>
        <w:t xml:space="preserve"> J</w:t>
      </w:r>
      <w:r w:rsidRPr="0073129A">
        <w:rPr>
          <w:rFonts w:asciiTheme="majorBidi" w:hAnsiTheme="majorBidi" w:cstheme="majorBidi"/>
        </w:rPr>
        <w:t>emaat ini mengandung sejumlah nyanyian yang bernuansa budaya seni musik daerah Maluku. Hal ini mercerminkan semangat gereja protestan Maluku dalam membangun dan mengembangkan misi pelayanan di bidang musik gereja dan ibadahnya yang kontekstual, relevan, konstruktif dan ouikumenis, baik dari segi musi</w:t>
      </w:r>
      <w:r>
        <w:rPr>
          <w:rFonts w:asciiTheme="majorBidi" w:hAnsiTheme="majorBidi" w:cstheme="majorBidi"/>
        </w:rPr>
        <w:t>k</w:t>
      </w:r>
      <w:r w:rsidRPr="0073129A">
        <w:rPr>
          <w:rFonts w:asciiTheme="majorBidi" w:hAnsiTheme="majorBidi" w:cstheme="majorBidi"/>
        </w:rPr>
        <w:t>, teologi, bahasa dan budaya lokal.</w:t>
      </w:r>
      <w:r>
        <w:rPr>
          <w:rFonts w:asciiTheme="majorBidi" w:hAnsiTheme="majorBidi" w:cstheme="majorBidi"/>
        </w:rPr>
        <w:t xml:space="preserve"> </w:t>
      </w:r>
      <w:r w:rsidRPr="00C91816">
        <w:rPr>
          <w:rFonts w:asciiTheme="majorBidi" w:hAnsiTheme="majorBidi" w:cstheme="majorBidi"/>
        </w:rPr>
        <w:lastRenderedPageBreak/>
        <w:t>Not</w:t>
      </w:r>
      <w:r w:rsidR="00C91816">
        <w:rPr>
          <w:rFonts w:asciiTheme="majorBidi" w:hAnsiTheme="majorBidi" w:cstheme="majorBidi"/>
        </w:rPr>
        <w:t xml:space="preserve"> </w:t>
      </w:r>
      <w:r w:rsidRPr="00C91816">
        <w:rPr>
          <w:rFonts w:asciiTheme="majorBidi" w:hAnsiTheme="majorBidi" w:cstheme="majorBidi"/>
        </w:rPr>
        <w:t>balok</w:t>
      </w:r>
      <w:r>
        <w:rPr>
          <w:rFonts w:asciiTheme="majorBidi" w:hAnsiTheme="majorBidi" w:cstheme="majorBidi"/>
        </w:rPr>
        <w:t xml:space="preserve">, </w:t>
      </w:r>
      <w:r w:rsidRPr="0073129A">
        <w:rPr>
          <w:rFonts w:asciiTheme="majorBidi" w:hAnsiTheme="majorBidi" w:cstheme="majorBidi"/>
        </w:rPr>
        <w:t>yang tangkainya ke atas sebagai simbol pertumbuhan dan kehidupan GPM sesuai jiwa serta semangat moto GPM (1 Kor: 3:6).</w:t>
      </w:r>
      <w:r>
        <w:rPr>
          <w:rFonts w:asciiTheme="majorBidi" w:hAnsiTheme="majorBidi" w:cstheme="majorBidi"/>
        </w:rPr>
        <w:t xml:space="preserve"> </w:t>
      </w:r>
      <w:r w:rsidRPr="0073129A">
        <w:rPr>
          <w:rFonts w:asciiTheme="majorBidi" w:hAnsiTheme="majorBidi" w:cstheme="majorBidi"/>
        </w:rPr>
        <w:t xml:space="preserve">Simbol yang </w:t>
      </w:r>
      <w:r w:rsidRPr="00C91816">
        <w:rPr>
          <w:rFonts w:asciiTheme="majorBidi" w:hAnsiTheme="majorBidi" w:cstheme="majorBidi"/>
        </w:rPr>
        <w:t>teologikal kultural</w:t>
      </w:r>
      <w:r w:rsidRPr="0073129A">
        <w:rPr>
          <w:rFonts w:asciiTheme="majorBidi" w:hAnsiTheme="majorBidi" w:cstheme="majorBidi"/>
        </w:rPr>
        <w:t>, dan muskial yang menghiasi wajahnya kulit buku nyanyian jemaat yang berwarna biru mempesona ini mengekspresikan suatu realitas tercipta dan berkumandangnya nyanyian-nyayian jemaat hasil kreasi, apresiasi, inovasi, transpransi, dan aspirasi para composer Kristen yang tersebar di Maluku sebagai daerah kepulauan.</w:t>
      </w:r>
      <w:r w:rsidR="00071B8A">
        <w:rPr>
          <w:rStyle w:val="FootnoteReference"/>
          <w:rFonts w:asciiTheme="majorBidi" w:hAnsiTheme="majorBidi" w:cstheme="majorBidi"/>
        </w:rPr>
        <w:footnoteReference w:id="10"/>
      </w:r>
    </w:p>
    <w:p w14:paraId="63EDAA9B" w14:textId="6D048247" w:rsidR="00C91816" w:rsidRDefault="009C34A0" w:rsidP="00353897">
      <w:pPr>
        <w:tabs>
          <w:tab w:val="left" w:pos="993"/>
        </w:tabs>
        <w:spacing w:line="360" w:lineRule="auto"/>
        <w:ind w:firstLine="0"/>
        <w:rPr>
          <w:rFonts w:asciiTheme="majorBidi" w:hAnsiTheme="majorBidi" w:cstheme="majorBidi"/>
          <w:b/>
          <w:bCs/>
        </w:rPr>
      </w:pPr>
      <w:r w:rsidRPr="00030967">
        <w:rPr>
          <w:rFonts w:asciiTheme="majorBidi" w:hAnsiTheme="majorBidi" w:cstheme="majorBidi"/>
          <w:b/>
          <w:bCs/>
        </w:rPr>
        <w:t>Nyanyian Jemaat G</w:t>
      </w:r>
      <w:r w:rsidR="00DB0B34">
        <w:rPr>
          <w:rFonts w:asciiTheme="majorBidi" w:hAnsiTheme="majorBidi" w:cstheme="majorBidi"/>
          <w:b/>
          <w:bCs/>
        </w:rPr>
        <w:t xml:space="preserve">ereja </w:t>
      </w:r>
      <w:r w:rsidRPr="00030967">
        <w:rPr>
          <w:rFonts w:asciiTheme="majorBidi" w:hAnsiTheme="majorBidi" w:cstheme="majorBidi"/>
          <w:b/>
          <w:bCs/>
        </w:rPr>
        <w:t>P</w:t>
      </w:r>
      <w:r w:rsidR="00DB0B34">
        <w:rPr>
          <w:rFonts w:asciiTheme="majorBidi" w:hAnsiTheme="majorBidi" w:cstheme="majorBidi"/>
          <w:b/>
          <w:bCs/>
        </w:rPr>
        <w:t xml:space="preserve">rotestan </w:t>
      </w:r>
      <w:r w:rsidRPr="00030967">
        <w:rPr>
          <w:rFonts w:asciiTheme="majorBidi" w:hAnsiTheme="majorBidi" w:cstheme="majorBidi"/>
          <w:b/>
          <w:bCs/>
        </w:rPr>
        <w:t>M</w:t>
      </w:r>
      <w:r w:rsidR="00DB0B34">
        <w:rPr>
          <w:rFonts w:asciiTheme="majorBidi" w:hAnsiTheme="majorBidi" w:cstheme="majorBidi"/>
          <w:b/>
          <w:bCs/>
        </w:rPr>
        <w:t>aluku</w:t>
      </w:r>
      <w:r w:rsidRPr="00030967">
        <w:rPr>
          <w:rFonts w:asciiTheme="majorBidi" w:hAnsiTheme="majorBidi" w:cstheme="majorBidi"/>
          <w:b/>
          <w:bCs/>
        </w:rPr>
        <w:t xml:space="preserve"> Sebagai </w:t>
      </w:r>
      <w:r w:rsidRPr="00DB0B34">
        <w:rPr>
          <w:rFonts w:asciiTheme="majorBidi" w:hAnsiTheme="majorBidi" w:cstheme="majorBidi"/>
          <w:b/>
          <w:bCs/>
          <w:i/>
          <w:iCs/>
        </w:rPr>
        <w:t>Folksong</w:t>
      </w:r>
      <w:r w:rsidRPr="00030967">
        <w:rPr>
          <w:rFonts w:asciiTheme="majorBidi" w:hAnsiTheme="majorBidi" w:cstheme="majorBidi"/>
          <w:b/>
          <w:bCs/>
        </w:rPr>
        <w:t xml:space="preserve"> Orang Maluku.</w:t>
      </w:r>
    </w:p>
    <w:p w14:paraId="71E50368" w14:textId="4D265204" w:rsidR="009C34A0" w:rsidRPr="00C91816" w:rsidRDefault="00D86225" w:rsidP="00D86225">
      <w:pPr>
        <w:tabs>
          <w:tab w:val="left" w:pos="709"/>
        </w:tabs>
        <w:spacing w:line="360" w:lineRule="auto"/>
        <w:ind w:firstLine="0"/>
        <w:rPr>
          <w:rFonts w:asciiTheme="majorBidi" w:hAnsiTheme="majorBidi" w:cstheme="majorBidi"/>
          <w:b/>
          <w:bCs/>
        </w:rPr>
      </w:pPr>
      <w:r>
        <w:rPr>
          <w:rFonts w:asciiTheme="majorBidi" w:hAnsiTheme="majorBidi" w:cstheme="majorBidi"/>
        </w:rPr>
        <w:tab/>
      </w:r>
      <w:r w:rsidR="009C34A0">
        <w:rPr>
          <w:rFonts w:asciiTheme="majorBidi" w:hAnsiTheme="majorBidi" w:cstheme="majorBidi"/>
        </w:rPr>
        <w:t>Menurut Jan Harold Brundvand, nyanyian rakyat adalah salah satu genre atau bentuk folklore yang terdiri dari kata-kata dan lagu-lagu yang beredar secara lisan di antara anggota kolektif tertentu dalam bentuk tradisional, serta mempunyai varian. Nyanyian rakyat berasal dari bermacam-macam media sehingga dalam nyanyian rakyat kata-kata atau lagu merupakan dwitunggal yang tak terpisahkan. Dengan demikian nyanyian rakyat dapat dibedakan dari nyanyian rakyat lainnya, seperti lagu-lagu pop, atau klasik karena sifatnya yang dapat berubah-ubah baik secara isi maupun bentuk isinya. Sedangkan, ciri yang membedakan nyanyian rakyat dengan nyanyian yang lainnya ialah penyebarannya mengunakan tradisi lisan yang mempermudah orang lain untuk dapat mengingatnya secara terus menerus.</w:t>
      </w:r>
      <w:r w:rsidR="00071B8A">
        <w:rPr>
          <w:rStyle w:val="FootnoteReference"/>
          <w:rFonts w:asciiTheme="majorBidi" w:hAnsiTheme="majorBidi" w:cstheme="majorBidi"/>
        </w:rPr>
        <w:footnoteReference w:id="11"/>
      </w:r>
      <w:r w:rsidR="009C34A0">
        <w:rPr>
          <w:rFonts w:asciiTheme="majorBidi" w:hAnsiTheme="majorBidi" w:cstheme="majorBidi"/>
        </w:rPr>
        <w:t xml:space="preserve"> Dengan demikian kehadiran nyany</w:t>
      </w:r>
      <w:r>
        <w:rPr>
          <w:rFonts w:asciiTheme="majorBidi" w:hAnsiTheme="majorBidi" w:cstheme="majorBidi"/>
        </w:rPr>
        <w:t>i</w:t>
      </w:r>
      <w:r w:rsidR="009C34A0">
        <w:rPr>
          <w:rFonts w:asciiTheme="majorBidi" w:hAnsiTheme="majorBidi" w:cstheme="majorBidi"/>
        </w:rPr>
        <w:t>an rakyat dalam kehidupan masyarakat sosial menjadi sesuatu hal yang penting sebagai sarana untuk mengenang</w:t>
      </w:r>
      <w:r w:rsidR="00BD153A">
        <w:rPr>
          <w:rFonts w:asciiTheme="majorBidi" w:hAnsiTheme="majorBidi" w:cstheme="majorBidi"/>
        </w:rPr>
        <w:t xml:space="preserve"> </w:t>
      </w:r>
      <w:r w:rsidR="009C34A0">
        <w:rPr>
          <w:rFonts w:asciiTheme="majorBidi" w:hAnsiTheme="majorBidi" w:cstheme="majorBidi"/>
        </w:rPr>
        <w:t>dan menghidupkan memori kolektif</w:t>
      </w:r>
      <w:r w:rsidR="00BD153A">
        <w:rPr>
          <w:rFonts w:asciiTheme="majorBidi" w:hAnsiTheme="majorBidi" w:cstheme="majorBidi"/>
        </w:rPr>
        <w:t xml:space="preserve"> secara komunal</w:t>
      </w:r>
      <w:r w:rsidR="009C34A0">
        <w:rPr>
          <w:rFonts w:asciiTheme="majorBidi" w:hAnsiTheme="majorBidi" w:cstheme="majorBidi"/>
        </w:rPr>
        <w:t xml:space="preserve"> dalam kehidupan bersama sebagai suatu komunitas, seperti nyanyian rakyat yang ada di daerah Maluku.</w:t>
      </w:r>
    </w:p>
    <w:p w14:paraId="6B8601A9" w14:textId="37F8D1EF" w:rsidR="009C34A0" w:rsidRDefault="009C34A0" w:rsidP="00071B8A">
      <w:pPr>
        <w:tabs>
          <w:tab w:val="left" w:pos="993"/>
        </w:tabs>
        <w:spacing w:line="360" w:lineRule="auto"/>
        <w:rPr>
          <w:rFonts w:asciiTheme="majorBidi" w:hAnsiTheme="majorBidi" w:cstheme="majorBidi"/>
        </w:rPr>
      </w:pPr>
      <w:r>
        <w:rPr>
          <w:rFonts w:asciiTheme="majorBidi" w:hAnsiTheme="majorBidi" w:cstheme="majorBidi"/>
        </w:rPr>
        <w:tab/>
        <w:t xml:space="preserve">Sejalan dengan pemikiran di atas maka Izak Lattu </w:t>
      </w:r>
      <w:r w:rsidRPr="001E50C6">
        <w:rPr>
          <w:rFonts w:asciiTheme="majorBidi" w:hAnsiTheme="majorBidi" w:cstheme="majorBidi"/>
        </w:rPr>
        <w:t xml:space="preserve">Dalam buku </w:t>
      </w:r>
      <w:r w:rsidRPr="00AE22A1">
        <w:rPr>
          <w:rFonts w:asciiTheme="majorBidi" w:hAnsiTheme="majorBidi" w:cstheme="majorBidi"/>
          <w:i/>
          <w:iCs/>
        </w:rPr>
        <w:t>Rethinking Interreligious Dialogue,</w:t>
      </w:r>
      <w:r w:rsidRPr="001E50C6">
        <w:rPr>
          <w:rFonts w:asciiTheme="majorBidi" w:hAnsiTheme="majorBidi" w:cstheme="majorBidi"/>
        </w:rPr>
        <w:t xml:space="preserve"> men</w:t>
      </w:r>
      <w:r w:rsidR="00BD153A">
        <w:rPr>
          <w:rFonts w:asciiTheme="majorBidi" w:hAnsiTheme="majorBidi" w:cstheme="majorBidi"/>
        </w:rPr>
        <w:t>egaskan</w:t>
      </w:r>
      <w:r w:rsidRPr="001E50C6">
        <w:rPr>
          <w:rFonts w:asciiTheme="majorBidi" w:hAnsiTheme="majorBidi" w:cstheme="majorBidi"/>
        </w:rPr>
        <w:t xml:space="preserve"> bahwa nyanyian</w:t>
      </w:r>
      <w:r>
        <w:rPr>
          <w:rFonts w:asciiTheme="majorBidi" w:hAnsiTheme="majorBidi" w:cstheme="majorBidi"/>
        </w:rPr>
        <w:t xml:space="preserve"> rakyat</w:t>
      </w:r>
      <w:r w:rsidRPr="001E50C6">
        <w:rPr>
          <w:rFonts w:asciiTheme="majorBidi" w:hAnsiTheme="majorBidi" w:cstheme="majorBidi"/>
        </w:rPr>
        <w:t xml:space="preserve"> </w:t>
      </w:r>
      <w:r>
        <w:rPr>
          <w:rFonts w:asciiTheme="majorBidi" w:hAnsiTheme="majorBidi" w:cstheme="majorBidi"/>
        </w:rPr>
        <w:t>(</w:t>
      </w:r>
      <w:r w:rsidR="00BD153A">
        <w:rPr>
          <w:rFonts w:asciiTheme="majorBidi" w:hAnsiTheme="majorBidi" w:cstheme="majorBidi"/>
          <w:i/>
          <w:iCs/>
        </w:rPr>
        <w:t>f</w:t>
      </w:r>
      <w:r>
        <w:rPr>
          <w:rFonts w:asciiTheme="majorBidi" w:hAnsiTheme="majorBidi" w:cstheme="majorBidi"/>
          <w:i/>
          <w:iCs/>
        </w:rPr>
        <w:t>olksong</w:t>
      </w:r>
      <w:r>
        <w:rPr>
          <w:rFonts w:asciiTheme="majorBidi" w:hAnsiTheme="majorBidi" w:cstheme="majorBidi"/>
        </w:rPr>
        <w:t>) M</w:t>
      </w:r>
      <w:r w:rsidRPr="001E50C6">
        <w:rPr>
          <w:rFonts w:asciiTheme="majorBidi" w:hAnsiTheme="majorBidi" w:cstheme="majorBidi"/>
        </w:rPr>
        <w:t>aluku merupakan representasi kolektif yang penting bagi kohesi sosial di Maluku</w:t>
      </w:r>
      <w:r>
        <w:rPr>
          <w:rFonts w:asciiTheme="majorBidi" w:hAnsiTheme="majorBidi" w:cstheme="majorBidi"/>
        </w:rPr>
        <w:t>, s</w:t>
      </w:r>
      <w:r w:rsidRPr="001E50C6">
        <w:rPr>
          <w:rFonts w:asciiTheme="majorBidi" w:hAnsiTheme="majorBidi" w:cstheme="majorBidi"/>
        </w:rPr>
        <w:t>ehingga melalui lagu-lagu daerah ini, orang-orang Maluku m</w:t>
      </w:r>
      <w:r w:rsidR="00695D9B">
        <w:rPr>
          <w:rFonts w:asciiTheme="majorBidi" w:hAnsiTheme="majorBidi" w:cstheme="majorBidi"/>
        </w:rPr>
        <w:t>asuk dalam</w:t>
      </w:r>
      <w:r w:rsidRPr="001E50C6">
        <w:rPr>
          <w:rFonts w:asciiTheme="majorBidi" w:hAnsiTheme="majorBidi" w:cstheme="majorBidi"/>
        </w:rPr>
        <w:t xml:space="preserve"> identitas bersama </w:t>
      </w:r>
      <w:r w:rsidR="00695D9B">
        <w:rPr>
          <w:rFonts w:asciiTheme="majorBidi" w:hAnsiTheme="majorBidi" w:cstheme="majorBidi"/>
        </w:rPr>
        <w:t>serta</w:t>
      </w:r>
      <w:r w:rsidRPr="001E50C6">
        <w:rPr>
          <w:rFonts w:asciiTheme="majorBidi" w:hAnsiTheme="majorBidi" w:cstheme="majorBidi"/>
        </w:rPr>
        <w:t xml:space="preserve"> </w:t>
      </w:r>
      <w:r w:rsidR="00695D9B">
        <w:rPr>
          <w:rFonts w:asciiTheme="majorBidi" w:hAnsiTheme="majorBidi" w:cstheme="majorBidi"/>
        </w:rPr>
        <w:lastRenderedPageBreak/>
        <w:t>terikat secara emosional dalam identitas primordial sebagai orang Maluku</w:t>
      </w:r>
      <w:r w:rsidRPr="001E50C6">
        <w:rPr>
          <w:rFonts w:asciiTheme="majorBidi" w:hAnsiTheme="majorBidi" w:cstheme="majorBidi"/>
        </w:rPr>
        <w:t xml:space="preserve">. Lebih lanjut nyanyian rakyat </w:t>
      </w:r>
      <w:r w:rsidR="004C47B5">
        <w:rPr>
          <w:rFonts w:asciiTheme="majorBidi" w:hAnsiTheme="majorBidi" w:cstheme="majorBidi"/>
        </w:rPr>
        <w:t>(</w:t>
      </w:r>
      <w:r>
        <w:rPr>
          <w:rFonts w:asciiTheme="majorBidi" w:hAnsiTheme="majorBidi" w:cstheme="majorBidi"/>
          <w:i/>
          <w:iCs/>
        </w:rPr>
        <w:t>folksong</w:t>
      </w:r>
      <w:r w:rsidR="004C47B5">
        <w:rPr>
          <w:rFonts w:asciiTheme="majorBidi" w:hAnsiTheme="majorBidi" w:cstheme="majorBidi"/>
        </w:rPr>
        <w:t>)</w:t>
      </w:r>
      <w:r>
        <w:rPr>
          <w:rFonts w:asciiTheme="majorBidi" w:hAnsiTheme="majorBidi" w:cstheme="majorBidi"/>
        </w:rPr>
        <w:t xml:space="preserve"> </w:t>
      </w:r>
      <w:r w:rsidRPr="001E50C6">
        <w:rPr>
          <w:rFonts w:asciiTheme="majorBidi" w:hAnsiTheme="majorBidi" w:cstheme="majorBidi"/>
        </w:rPr>
        <w:t>dan lagu-lagu Ambon menjadi narasi yang berfungsi sebagai perekat kolektif untuk memperkuat solidaritas sosial dan berfungsi juga sebagai modal budaya bagi masyarakat untuk me</w:t>
      </w:r>
      <w:r w:rsidR="00795CEA">
        <w:rPr>
          <w:rFonts w:asciiTheme="majorBidi" w:hAnsiTheme="majorBidi" w:cstheme="majorBidi"/>
        </w:rPr>
        <w:t>nghidupkan</w:t>
      </w:r>
      <w:r w:rsidRPr="001E50C6">
        <w:rPr>
          <w:rFonts w:asciiTheme="majorBidi" w:hAnsiTheme="majorBidi" w:cstheme="majorBidi"/>
        </w:rPr>
        <w:t xml:space="preserve"> ajaran dan nilai-nilai komunal. Berdasarkan realita</w:t>
      </w:r>
      <w:r w:rsidR="004C6D9F">
        <w:rPr>
          <w:rFonts w:asciiTheme="majorBidi" w:hAnsiTheme="majorBidi" w:cstheme="majorBidi"/>
        </w:rPr>
        <w:t>s</w:t>
      </w:r>
      <w:r w:rsidRPr="001E50C6">
        <w:rPr>
          <w:rFonts w:asciiTheme="majorBidi" w:hAnsiTheme="majorBidi" w:cstheme="majorBidi"/>
        </w:rPr>
        <w:t xml:space="preserve"> </w:t>
      </w:r>
      <w:r w:rsidR="004C6D9F">
        <w:rPr>
          <w:rFonts w:asciiTheme="majorBidi" w:hAnsiTheme="majorBidi" w:cstheme="majorBidi"/>
        </w:rPr>
        <w:t>tersebut</w:t>
      </w:r>
      <w:r w:rsidRPr="001E50C6">
        <w:rPr>
          <w:rFonts w:asciiTheme="majorBidi" w:hAnsiTheme="majorBidi" w:cstheme="majorBidi"/>
        </w:rPr>
        <w:t xml:space="preserve"> maka masyarakat Maluku lebih cend</w:t>
      </w:r>
      <w:r>
        <w:rPr>
          <w:rFonts w:asciiTheme="majorBidi" w:hAnsiTheme="majorBidi" w:cstheme="majorBidi"/>
        </w:rPr>
        <w:t>e</w:t>
      </w:r>
      <w:r w:rsidRPr="001E50C6">
        <w:rPr>
          <w:rFonts w:asciiTheme="majorBidi" w:hAnsiTheme="majorBidi" w:cstheme="majorBidi"/>
        </w:rPr>
        <w:t xml:space="preserve">rung untuk mengeksplorasi peran </w:t>
      </w:r>
      <w:r w:rsidRPr="00AF3571">
        <w:rPr>
          <w:rFonts w:asciiTheme="majorBidi" w:hAnsiTheme="majorBidi" w:cstheme="majorBidi"/>
          <w:i/>
          <w:iCs/>
        </w:rPr>
        <w:t>folksong</w:t>
      </w:r>
      <w:r w:rsidRPr="001E50C6">
        <w:rPr>
          <w:rFonts w:asciiTheme="majorBidi" w:hAnsiTheme="majorBidi" w:cstheme="majorBidi"/>
        </w:rPr>
        <w:t xml:space="preserve"> sebagai sarana memori kolektif</w:t>
      </w:r>
      <w:r w:rsidR="00AF3571">
        <w:rPr>
          <w:rFonts w:asciiTheme="majorBidi" w:hAnsiTheme="majorBidi" w:cstheme="majorBidi"/>
        </w:rPr>
        <w:t xml:space="preserve"> untuk memperkuat kohesi sosial</w:t>
      </w:r>
      <w:r>
        <w:rPr>
          <w:rFonts w:asciiTheme="majorBidi" w:hAnsiTheme="majorBidi" w:cstheme="majorBidi"/>
        </w:rPr>
        <w:t>.</w:t>
      </w:r>
      <w:r>
        <w:rPr>
          <w:rStyle w:val="FootnoteReference"/>
          <w:rFonts w:asciiTheme="majorBidi" w:hAnsiTheme="majorBidi" w:cstheme="majorBidi"/>
        </w:rPr>
        <w:footnoteReference w:id="12"/>
      </w:r>
      <w:r w:rsidR="00071B8A">
        <w:rPr>
          <w:rFonts w:asciiTheme="majorBidi" w:hAnsiTheme="majorBidi" w:cstheme="majorBidi"/>
        </w:rPr>
        <w:t xml:space="preserve"> </w:t>
      </w:r>
      <w:r>
        <w:rPr>
          <w:rFonts w:asciiTheme="majorBidi" w:hAnsiTheme="majorBidi" w:cstheme="majorBidi"/>
        </w:rPr>
        <w:t xml:space="preserve">Bagi masyarakat Maluku </w:t>
      </w:r>
      <w:r w:rsidR="001D3C61">
        <w:rPr>
          <w:rFonts w:asciiTheme="majorBidi" w:hAnsiTheme="majorBidi" w:cstheme="majorBidi"/>
          <w:i/>
          <w:iCs/>
        </w:rPr>
        <w:t>f</w:t>
      </w:r>
      <w:r w:rsidRPr="00D84196">
        <w:rPr>
          <w:rFonts w:asciiTheme="majorBidi" w:hAnsiTheme="majorBidi" w:cstheme="majorBidi"/>
          <w:i/>
          <w:iCs/>
        </w:rPr>
        <w:t>olksong</w:t>
      </w:r>
      <w:r>
        <w:rPr>
          <w:rFonts w:asciiTheme="majorBidi" w:hAnsiTheme="majorBidi" w:cstheme="majorBidi"/>
        </w:rPr>
        <w:t xml:space="preserve"> mengambil </w:t>
      </w:r>
      <w:r w:rsidR="001D3C61">
        <w:rPr>
          <w:rFonts w:asciiTheme="majorBidi" w:hAnsiTheme="majorBidi" w:cstheme="majorBidi"/>
        </w:rPr>
        <w:t>peran</w:t>
      </w:r>
      <w:r>
        <w:rPr>
          <w:rFonts w:asciiTheme="majorBidi" w:hAnsiTheme="majorBidi" w:cstheme="majorBidi"/>
        </w:rPr>
        <w:t xml:space="preserve"> yang penting dalam keberlan</w:t>
      </w:r>
      <w:r w:rsidR="007E0D40">
        <w:rPr>
          <w:rFonts w:asciiTheme="majorBidi" w:hAnsiTheme="majorBidi" w:cstheme="majorBidi"/>
        </w:rPr>
        <w:t>gsungan</w:t>
      </w:r>
      <w:r>
        <w:rPr>
          <w:rFonts w:asciiTheme="majorBidi" w:hAnsiTheme="majorBidi" w:cstheme="majorBidi"/>
        </w:rPr>
        <w:t xml:space="preserve"> kehidupan</w:t>
      </w:r>
      <w:r w:rsidR="007E0D40">
        <w:rPr>
          <w:rFonts w:asciiTheme="majorBidi" w:hAnsiTheme="majorBidi" w:cstheme="majorBidi"/>
        </w:rPr>
        <w:t>,</w:t>
      </w:r>
      <w:r>
        <w:rPr>
          <w:rFonts w:asciiTheme="majorBidi" w:hAnsiTheme="majorBidi" w:cstheme="majorBidi"/>
        </w:rPr>
        <w:t xml:space="preserve"> tidak hanya </w:t>
      </w:r>
      <w:r w:rsidR="007E0D40">
        <w:rPr>
          <w:rFonts w:asciiTheme="majorBidi" w:hAnsiTheme="majorBidi" w:cstheme="majorBidi"/>
        </w:rPr>
        <w:t>berfokus</w:t>
      </w:r>
      <w:r>
        <w:rPr>
          <w:rFonts w:asciiTheme="majorBidi" w:hAnsiTheme="majorBidi" w:cstheme="majorBidi"/>
        </w:rPr>
        <w:t xml:space="preserve"> pada kehidupan kebudayaan sebagai representasi </w:t>
      </w:r>
      <w:r w:rsidR="00084339">
        <w:rPr>
          <w:rFonts w:asciiTheme="majorBidi" w:hAnsiTheme="majorBidi" w:cstheme="majorBidi"/>
        </w:rPr>
        <w:t>identitas primordial</w:t>
      </w:r>
      <w:r>
        <w:rPr>
          <w:rFonts w:asciiTheme="majorBidi" w:hAnsiTheme="majorBidi" w:cstheme="majorBidi"/>
        </w:rPr>
        <w:t xml:space="preserve"> orang Maluku saja, tetapi ada hal yang lebih menarik lainnya</w:t>
      </w:r>
      <w:r w:rsidR="00084339">
        <w:rPr>
          <w:rFonts w:asciiTheme="majorBidi" w:hAnsiTheme="majorBidi" w:cstheme="majorBidi"/>
        </w:rPr>
        <w:t>.</w:t>
      </w:r>
      <w:r>
        <w:rPr>
          <w:rFonts w:asciiTheme="majorBidi" w:hAnsiTheme="majorBidi" w:cstheme="majorBidi"/>
        </w:rPr>
        <w:t xml:space="preserve"> </w:t>
      </w:r>
      <w:r w:rsidR="00084339">
        <w:rPr>
          <w:rFonts w:asciiTheme="majorBidi" w:hAnsiTheme="majorBidi" w:cstheme="majorBidi"/>
        </w:rPr>
        <w:t>S</w:t>
      </w:r>
      <w:r>
        <w:rPr>
          <w:rFonts w:asciiTheme="majorBidi" w:hAnsiTheme="majorBidi" w:cstheme="majorBidi"/>
        </w:rPr>
        <w:t xml:space="preserve">eperti penuturan </w:t>
      </w:r>
      <w:r w:rsidR="00084339">
        <w:rPr>
          <w:rFonts w:asciiTheme="majorBidi" w:hAnsiTheme="majorBidi" w:cstheme="majorBidi"/>
          <w:i/>
          <w:iCs/>
        </w:rPr>
        <w:t>folksong</w:t>
      </w:r>
      <w:r>
        <w:rPr>
          <w:rFonts w:asciiTheme="majorBidi" w:hAnsiTheme="majorBidi" w:cstheme="majorBidi"/>
        </w:rPr>
        <w:t xml:space="preserve"> yang diwujudkan dalam nyanyian Jemaat Gereja Protestan Maluku pada pelaksanaan peribada</w:t>
      </w:r>
      <w:r w:rsidR="00084339">
        <w:rPr>
          <w:rFonts w:asciiTheme="majorBidi" w:hAnsiTheme="majorBidi" w:cstheme="majorBidi"/>
        </w:rPr>
        <w:t>han</w:t>
      </w:r>
      <w:r>
        <w:rPr>
          <w:rFonts w:asciiTheme="majorBidi" w:hAnsiTheme="majorBidi" w:cstheme="majorBidi"/>
        </w:rPr>
        <w:t>.</w:t>
      </w:r>
      <w:r w:rsidR="00084339">
        <w:rPr>
          <w:rFonts w:asciiTheme="majorBidi" w:hAnsiTheme="majorBidi" w:cstheme="majorBidi"/>
        </w:rPr>
        <w:t xml:space="preserve"> Selanjutnya, </w:t>
      </w:r>
      <w:r>
        <w:rPr>
          <w:rFonts w:asciiTheme="majorBidi" w:hAnsiTheme="majorBidi" w:cstheme="majorBidi"/>
        </w:rPr>
        <w:t>berdasarkan wawancara dengan Pdt. Jhon F Beay, salah satu di antara banyaknya pencipta lagu-lagu dari nyanyian jemaat GPM ini beliau mengungkapkan bahwa:</w:t>
      </w:r>
    </w:p>
    <w:p w14:paraId="0EFA9793" w14:textId="3949ED73" w:rsidR="009C34A0" w:rsidRDefault="009C34A0" w:rsidP="00353897">
      <w:pPr>
        <w:tabs>
          <w:tab w:val="left" w:pos="993"/>
        </w:tabs>
        <w:spacing w:line="360" w:lineRule="auto"/>
        <w:rPr>
          <w:rFonts w:asciiTheme="majorBidi" w:hAnsiTheme="majorBidi" w:cstheme="majorBidi"/>
        </w:rPr>
      </w:pPr>
      <w:r>
        <w:rPr>
          <w:rFonts w:asciiTheme="majorBidi" w:hAnsiTheme="majorBidi" w:cstheme="majorBidi"/>
        </w:rPr>
        <w:tab/>
      </w:r>
      <w:r w:rsidRPr="006B3411">
        <w:rPr>
          <w:rFonts w:asciiTheme="majorBidi" w:hAnsiTheme="majorBidi" w:cstheme="majorBidi"/>
        </w:rPr>
        <w:t>Folksong me</w:t>
      </w:r>
      <w:r>
        <w:rPr>
          <w:rFonts w:asciiTheme="majorBidi" w:hAnsiTheme="majorBidi" w:cstheme="majorBidi"/>
        </w:rPr>
        <w:t>ngandung</w:t>
      </w:r>
      <w:r w:rsidRPr="006B3411">
        <w:rPr>
          <w:rFonts w:asciiTheme="majorBidi" w:hAnsiTheme="majorBidi" w:cstheme="majorBidi"/>
        </w:rPr>
        <w:t xml:space="preserve"> nilai-</w:t>
      </w:r>
      <w:r>
        <w:rPr>
          <w:rFonts w:asciiTheme="majorBidi" w:hAnsiTheme="majorBidi" w:cstheme="majorBidi"/>
        </w:rPr>
        <w:t>n</w:t>
      </w:r>
      <w:r w:rsidRPr="006B3411">
        <w:rPr>
          <w:rFonts w:asciiTheme="majorBidi" w:hAnsiTheme="majorBidi" w:cstheme="majorBidi"/>
        </w:rPr>
        <w:t>ilai</w:t>
      </w:r>
      <w:r>
        <w:rPr>
          <w:rFonts w:asciiTheme="majorBidi" w:hAnsiTheme="majorBidi" w:cstheme="majorBidi"/>
        </w:rPr>
        <w:t xml:space="preserve"> kehidupan seperti nilai</w:t>
      </w:r>
      <w:r w:rsidRPr="006B3411">
        <w:rPr>
          <w:rFonts w:asciiTheme="majorBidi" w:hAnsiTheme="majorBidi" w:cstheme="majorBidi"/>
        </w:rPr>
        <w:t xml:space="preserve"> sosial</w:t>
      </w:r>
      <w:r>
        <w:rPr>
          <w:rFonts w:asciiTheme="majorBidi" w:hAnsiTheme="majorBidi" w:cstheme="majorBidi"/>
        </w:rPr>
        <w:t>, budaya,</w:t>
      </w:r>
      <w:r w:rsidRPr="006B3411">
        <w:rPr>
          <w:rFonts w:asciiTheme="majorBidi" w:hAnsiTheme="majorBidi" w:cstheme="majorBidi"/>
        </w:rPr>
        <w:t xml:space="preserve"> moral</w:t>
      </w:r>
      <w:r>
        <w:rPr>
          <w:rFonts w:asciiTheme="majorBidi" w:hAnsiTheme="majorBidi" w:cstheme="majorBidi"/>
        </w:rPr>
        <w:t xml:space="preserve"> dan agama</w:t>
      </w:r>
      <w:r w:rsidRPr="006B3411">
        <w:rPr>
          <w:rFonts w:asciiTheme="majorBidi" w:hAnsiTheme="majorBidi" w:cstheme="majorBidi"/>
        </w:rPr>
        <w:t xml:space="preserve"> yang dapat mempererat relasi Antar</w:t>
      </w:r>
      <w:r>
        <w:rPr>
          <w:rFonts w:asciiTheme="majorBidi" w:hAnsiTheme="majorBidi" w:cstheme="majorBidi"/>
        </w:rPr>
        <w:t xml:space="preserve"> sesama </w:t>
      </w:r>
      <w:r w:rsidRPr="006B3411">
        <w:rPr>
          <w:rFonts w:asciiTheme="majorBidi" w:hAnsiTheme="majorBidi" w:cstheme="majorBidi"/>
        </w:rPr>
        <w:t>Manusia</w:t>
      </w:r>
      <w:r>
        <w:rPr>
          <w:rFonts w:asciiTheme="majorBidi" w:hAnsiTheme="majorBidi" w:cstheme="majorBidi"/>
        </w:rPr>
        <w:t xml:space="preserve"> maupun</w:t>
      </w:r>
      <w:r w:rsidRPr="006B3411">
        <w:rPr>
          <w:rFonts w:asciiTheme="majorBidi" w:hAnsiTheme="majorBidi" w:cstheme="majorBidi"/>
        </w:rPr>
        <w:t xml:space="preserve"> dengan Allah.  </w:t>
      </w:r>
      <w:r w:rsidRPr="008D5BF3">
        <w:rPr>
          <w:rFonts w:asciiTheme="majorBidi" w:hAnsiTheme="majorBidi" w:cstheme="majorBidi"/>
          <w:i/>
          <w:iCs/>
        </w:rPr>
        <w:t xml:space="preserve">Folksong </w:t>
      </w:r>
      <w:r w:rsidRPr="006B3411">
        <w:rPr>
          <w:rFonts w:asciiTheme="majorBidi" w:hAnsiTheme="majorBidi" w:cstheme="majorBidi"/>
        </w:rPr>
        <w:t xml:space="preserve">adalah produk budaya yang diwarisakan dan berkembang dalam kehidupan masyarakat Maluku sebagai sarana dalam memberikan nilai-nilai dan pengajaran kehidupan secara turun temurun. Dalam konteks keimanan, folksong hadir </w:t>
      </w:r>
      <w:r>
        <w:rPr>
          <w:rFonts w:asciiTheme="majorBidi" w:hAnsiTheme="majorBidi" w:cstheme="majorBidi"/>
        </w:rPr>
        <w:t>sebagai</w:t>
      </w:r>
      <w:r w:rsidRPr="006B3411">
        <w:rPr>
          <w:rFonts w:asciiTheme="majorBidi" w:hAnsiTheme="majorBidi" w:cstheme="majorBidi"/>
        </w:rPr>
        <w:t xml:space="preserve"> upaya kontekstualisasi teologi. Lebih lanjut dalam perumusan buku nyanyian jemaat, sinode Gereja Protestan Maluku menyadari bahwa sangat diperlukan nyanyian tradisi sebagai produk Gereja dan sarana komunikasi Injil, milik </w:t>
      </w:r>
      <w:r w:rsidR="00084339">
        <w:rPr>
          <w:rFonts w:asciiTheme="majorBidi" w:hAnsiTheme="majorBidi" w:cstheme="majorBidi"/>
        </w:rPr>
        <w:t>o</w:t>
      </w:r>
      <w:r w:rsidRPr="006B3411">
        <w:rPr>
          <w:rFonts w:asciiTheme="majorBidi" w:hAnsiTheme="majorBidi" w:cstheme="majorBidi"/>
        </w:rPr>
        <w:t xml:space="preserve">rang Maluku yang ketika dinyanyikan dapat mempengaruhi penghayatan dan emosional dalam memuji </w:t>
      </w:r>
      <w:r w:rsidRPr="0051130D">
        <w:rPr>
          <w:rFonts w:asciiTheme="majorBidi" w:hAnsiTheme="majorBidi" w:cstheme="majorBidi"/>
          <w:i/>
          <w:iCs/>
        </w:rPr>
        <w:t>Tete Manis</w:t>
      </w:r>
      <w:r w:rsidR="00084339">
        <w:rPr>
          <w:rFonts w:asciiTheme="majorBidi" w:hAnsiTheme="majorBidi" w:cstheme="majorBidi"/>
          <w:i/>
          <w:iCs/>
        </w:rPr>
        <w:t xml:space="preserve"> </w:t>
      </w:r>
      <w:r w:rsidR="00084339" w:rsidRPr="00084339">
        <w:rPr>
          <w:rFonts w:asciiTheme="majorBidi" w:hAnsiTheme="majorBidi" w:cstheme="majorBidi"/>
        </w:rPr>
        <w:t>(</w:t>
      </w:r>
      <w:r w:rsidR="00084339">
        <w:rPr>
          <w:rFonts w:asciiTheme="majorBidi" w:hAnsiTheme="majorBidi" w:cstheme="majorBidi"/>
        </w:rPr>
        <w:t>Yesus Kristus</w:t>
      </w:r>
      <w:r w:rsidR="00084339" w:rsidRPr="00084339">
        <w:rPr>
          <w:rFonts w:asciiTheme="majorBidi" w:hAnsiTheme="majorBidi" w:cstheme="majorBidi"/>
        </w:rPr>
        <w:t>)</w:t>
      </w:r>
      <w:r w:rsidRPr="006B3411">
        <w:rPr>
          <w:rFonts w:asciiTheme="majorBidi" w:hAnsiTheme="majorBidi" w:cstheme="majorBidi"/>
        </w:rPr>
        <w:t>.</w:t>
      </w:r>
      <w:r w:rsidR="00084339">
        <w:rPr>
          <w:rFonts w:asciiTheme="majorBidi" w:hAnsiTheme="majorBidi" w:cstheme="majorBidi"/>
        </w:rPr>
        <w:t xml:space="preserve"> </w:t>
      </w:r>
      <w:r w:rsidRPr="006B3411">
        <w:rPr>
          <w:rFonts w:asciiTheme="majorBidi" w:hAnsiTheme="majorBidi" w:cstheme="majorBidi"/>
        </w:rPr>
        <w:t xml:space="preserve">Pemaknaan lebih lanjut dari </w:t>
      </w:r>
      <w:r w:rsidR="00084339">
        <w:rPr>
          <w:rFonts w:asciiTheme="majorBidi" w:hAnsiTheme="majorBidi" w:cstheme="majorBidi"/>
          <w:i/>
          <w:iCs/>
        </w:rPr>
        <w:t>f</w:t>
      </w:r>
      <w:r w:rsidRPr="008D5BF3">
        <w:rPr>
          <w:rFonts w:asciiTheme="majorBidi" w:hAnsiTheme="majorBidi" w:cstheme="majorBidi"/>
          <w:i/>
          <w:iCs/>
        </w:rPr>
        <w:t>olksong</w:t>
      </w:r>
      <w:r w:rsidRPr="006B3411">
        <w:rPr>
          <w:rFonts w:asciiTheme="majorBidi" w:hAnsiTheme="majorBidi" w:cstheme="majorBidi"/>
        </w:rPr>
        <w:t xml:space="preserve"> juga dapat dipahami sebagai nyanyian tradisi, yang </w:t>
      </w:r>
      <w:r>
        <w:rPr>
          <w:rFonts w:asciiTheme="majorBidi" w:hAnsiTheme="majorBidi" w:cstheme="majorBidi"/>
        </w:rPr>
        <w:t>diperformansikan</w:t>
      </w:r>
      <w:r w:rsidRPr="006B3411">
        <w:rPr>
          <w:rFonts w:asciiTheme="majorBidi" w:hAnsiTheme="majorBidi" w:cstheme="majorBidi"/>
        </w:rPr>
        <w:t xml:space="preserve"> dalam wujud nilai-nilai budaya, irama-irama yang </w:t>
      </w:r>
      <w:r w:rsidR="00084339">
        <w:rPr>
          <w:rFonts w:asciiTheme="majorBidi" w:hAnsiTheme="majorBidi" w:cstheme="majorBidi"/>
        </w:rPr>
        <w:t>mengikat secara</w:t>
      </w:r>
      <w:r w:rsidRPr="006B3411">
        <w:rPr>
          <w:rFonts w:asciiTheme="majorBidi" w:hAnsiTheme="majorBidi" w:cstheme="majorBidi"/>
        </w:rPr>
        <w:t xml:space="preserve"> emosional dengan tujuan untuk menghadirkan identitas dan </w:t>
      </w:r>
      <w:r>
        <w:rPr>
          <w:rFonts w:asciiTheme="majorBidi" w:hAnsiTheme="majorBidi" w:cstheme="majorBidi"/>
        </w:rPr>
        <w:t>m</w:t>
      </w:r>
      <w:r w:rsidRPr="006B3411">
        <w:rPr>
          <w:rFonts w:asciiTheme="majorBidi" w:hAnsiTheme="majorBidi" w:cstheme="majorBidi"/>
        </w:rPr>
        <w:t>emperkuat karakter kehidupan sosial dan kerohanian orang Maluku</w:t>
      </w:r>
      <w:r w:rsidR="00084339">
        <w:rPr>
          <w:rFonts w:asciiTheme="majorBidi" w:hAnsiTheme="majorBidi" w:cstheme="majorBidi"/>
        </w:rPr>
        <w:t>.</w:t>
      </w:r>
      <w:r w:rsidRPr="006B3411">
        <w:rPr>
          <w:rFonts w:asciiTheme="majorBidi" w:hAnsiTheme="majorBidi" w:cstheme="majorBidi"/>
        </w:rPr>
        <w:t xml:space="preserve"> </w:t>
      </w:r>
      <w:r w:rsidR="00084339">
        <w:rPr>
          <w:rFonts w:asciiTheme="majorBidi" w:hAnsiTheme="majorBidi" w:cstheme="majorBidi"/>
        </w:rPr>
        <w:t>S</w:t>
      </w:r>
      <w:r w:rsidRPr="006B3411">
        <w:rPr>
          <w:rFonts w:asciiTheme="majorBidi" w:hAnsiTheme="majorBidi" w:cstheme="majorBidi"/>
        </w:rPr>
        <w:t>ehingga</w:t>
      </w:r>
      <w:r w:rsidR="00084339">
        <w:rPr>
          <w:rFonts w:asciiTheme="majorBidi" w:hAnsiTheme="majorBidi" w:cstheme="majorBidi"/>
        </w:rPr>
        <w:t>,</w:t>
      </w:r>
      <w:r w:rsidRPr="006B3411">
        <w:rPr>
          <w:rFonts w:asciiTheme="majorBidi" w:hAnsiTheme="majorBidi" w:cstheme="majorBidi"/>
        </w:rPr>
        <w:t xml:space="preserve"> nyanyian rakyat dapat </w:t>
      </w:r>
      <w:r w:rsidR="00C856F2">
        <w:rPr>
          <w:rFonts w:asciiTheme="majorBidi" w:hAnsiTheme="majorBidi" w:cstheme="majorBidi"/>
        </w:rPr>
        <w:t xml:space="preserve">Kembali </w:t>
      </w:r>
      <w:r w:rsidRPr="006B3411">
        <w:rPr>
          <w:rFonts w:asciiTheme="majorBidi" w:hAnsiTheme="majorBidi" w:cstheme="majorBidi"/>
        </w:rPr>
        <w:t>mengingatkan nilai-nilai luhur</w:t>
      </w:r>
      <w:r w:rsidR="00084339">
        <w:rPr>
          <w:rFonts w:asciiTheme="majorBidi" w:hAnsiTheme="majorBidi" w:cstheme="majorBidi"/>
        </w:rPr>
        <w:t xml:space="preserve"> untuk dihidupi</w:t>
      </w:r>
      <w:r w:rsidRPr="006B3411">
        <w:rPr>
          <w:rFonts w:asciiTheme="majorBidi" w:hAnsiTheme="majorBidi" w:cstheme="majorBidi"/>
        </w:rPr>
        <w:t xml:space="preserve">, walaupun sudah dikemas dengan perpaduan </w:t>
      </w:r>
      <w:r w:rsidRPr="006B3411">
        <w:rPr>
          <w:rFonts w:asciiTheme="majorBidi" w:hAnsiTheme="majorBidi" w:cstheme="majorBidi"/>
        </w:rPr>
        <w:lastRenderedPageBreak/>
        <w:t>musi</w:t>
      </w:r>
      <w:r>
        <w:rPr>
          <w:rFonts w:asciiTheme="majorBidi" w:hAnsiTheme="majorBidi" w:cstheme="majorBidi"/>
        </w:rPr>
        <w:t>k</w:t>
      </w:r>
      <w:r w:rsidRPr="006B3411">
        <w:rPr>
          <w:rFonts w:asciiTheme="majorBidi" w:hAnsiTheme="majorBidi" w:cstheme="majorBidi"/>
        </w:rPr>
        <w:t>-musi</w:t>
      </w:r>
      <w:r>
        <w:rPr>
          <w:rFonts w:asciiTheme="majorBidi" w:hAnsiTheme="majorBidi" w:cstheme="majorBidi"/>
        </w:rPr>
        <w:t>k</w:t>
      </w:r>
      <w:r w:rsidRPr="006B3411">
        <w:rPr>
          <w:rFonts w:asciiTheme="majorBidi" w:hAnsiTheme="majorBidi" w:cstheme="majorBidi"/>
        </w:rPr>
        <w:t xml:space="preserve"> modern</w:t>
      </w:r>
      <w:r w:rsidR="00084339">
        <w:rPr>
          <w:rFonts w:asciiTheme="majorBidi" w:hAnsiTheme="majorBidi" w:cstheme="majorBidi"/>
        </w:rPr>
        <w:t>,</w:t>
      </w:r>
      <w:r w:rsidRPr="006B3411">
        <w:rPr>
          <w:rFonts w:asciiTheme="majorBidi" w:hAnsiTheme="majorBidi" w:cstheme="majorBidi"/>
        </w:rPr>
        <w:t xml:space="preserve"> tetapi akan </w:t>
      </w:r>
      <w:r>
        <w:rPr>
          <w:rFonts w:asciiTheme="majorBidi" w:hAnsiTheme="majorBidi" w:cstheme="majorBidi"/>
        </w:rPr>
        <w:t>m</w:t>
      </w:r>
      <w:r w:rsidRPr="006B3411">
        <w:rPr>
          <w:rFonts w:asciiTheme="majorBidi" w:hAnsiTheme="majorBidi" w:cstheme="majorBidi"/>
        </w:rPr>
        <w:t xml:space="preserve">enjadi harmoni yang indah </w:t>
      </w:r>
      <w:r>
        <w:rPr>
          <w:rFonts w:asciiTheme="majorBidi" w:hAnsiTheme="majorBidi" w:cstheme="majorBidi"/>
        </w:rPr>
        <w:t>untuk</w:t>
      </w:r>
      <w:r w:rsidRPr="006B3411">
        <w:rPr>
          <w:rFonts w:asciiTheme="majorBidi" w:hAnsiTheme="majorBidi" w:cstheme="majorBidi"/>
        </w:rPr>
        <w:t xml:space="preserve"> memperkaya suasa</w:t>
      </w:r>
      <w:r w:rsidR="00084339">
        <w:rPr>
          <w:rFonts w:asciiTheme="majorBidi" w:hAnsiTheme="majorBidi" w:cstheme="majorBidi"/>
        </w:rPr>
        <w:t>na</w:t>
      </w:r>
      <w:r w:rsidRPr="006B3411">
        <w:rPr>
          <w:rFonts w:asciiTheme="majorBidi" w:hAnsiTheme="majorBidi" w:cstheme="majorBidi"/>
        </w:rPr>
        <w:t xml:space="preserve"> </w:t>
      </w:r>
      <w:r w:rsidR="00084339">
        <w:rPr>
          <w:rFonts w:asciiTheme="majorBidi" w:hAnsiTheme="majorBidi" w:cstheme="majorBidi"/>
        </w:rPr>
        <w:t>peribadahan</w:t>
      </w:r>
      <w:r w:rsidRPr="006B3411">
        <w:rPr>
          <w:rFonts w:asciiTheme="majorBidi" w:hAnsiTheme="majorBidi" w:cstheme="majorBidi"/>
        </w:rPr>
        <w:t xml:space="preserve"> orang Maluku dengan mempertahankan tradisi </w:t>
      </w:r>
      <w:r w:rsidR="00084339">
        <w:rPr>
          <w:rFonts w:asciiTheme="majorBidi" w:hAnsiTheme="majorBidi" w:cstheme="majorBidi"/>
          <w:i/>
          <w:iCs/>
        </w:rPr>
        <w:t>folksong</w:t>
      </w:r>
      <w:r w:rsidRPr="006B3411">
        <w:rPr>
          <w:rFonts w:asciiTheme="majorBidi" w:hAnsiTheme="majorBidi" w:cstheme="majorBidi"/>
        </w:rPr>
        <w:t xml:space="preserve"> dalam aspek kehidupan </w:t>
      </w:r>
      <w:r w:rsidR="00084339">
        <w:rPr>
          <w:rFonts w:asciiTheme="majorBidi" w:hAnsiTheme="majorBidi" w:cstheme="majorBidi"/>
        </w:rPr>
        <w:t>sosial maupun spiritual</w:t>
      </w:r>
      <w:r w:rsidRPr="006B3411">
        <w:rPr>
          <w:rFonts w:asciiTheme="majorBidi" w:hAnsiTheme="majorBidi" w:cstheme="majorBidi"/>
        </w:rPr>
        <w:t>.</w:t>
      </w:r>
      <w:r w:rsidR="00C856F2">
        <w:rPr>
          <w:rStyle w:val="FootnoteReference"/>
          <w:rFonts w:asciiTheme="majorBidi" w:hAnsiTheme="majorBidi" w:cstheme="majorBidi"/>
        </w:rPr>
        <w:footnoteReference w:id="13"/>
      </w:r>
      <w:r w:rsidRPr="006B3411">
        <w:rPr>
          <w:rFonts w:asciiTheme="majorBidi" w:hAnsiTheme="majorBidi" w:cstheme="majorBidi"/>
        </w:rPr>
        <w:t xml:space="preserve"> </w:t>
      </w:r>
    </w:p>
    <w:p w14:paraId="3E959A86" w14:textId="114C03F9" w:rsidR="009C34A0" w:rsidRPr="005D7552" w:rsidRDefault="009C34A0" w:rsidP="00353897">
      <w:pPr>
        <w:tabs>
          <w:tab w:val="left" w:pos="426"/>
        </w:tabs>
        <w:spacing w:line="360" w:lineRule="auto"/>
        <w:rPr>
          <w:rFonts w:asciiTheme="majorBidi" w:hAnsiTheme="majorBidi" w:cstheme="majorBidi"/>
        </w:rPr>
      </w:pPr>
      <w:r>
        <w:rPr>
          <w:rFonts w:asciiTheme="majorBidi" w:hAnsiTheme="majorBidi" w:cstheme="majorBidi"/>
        </w:rPr>
        <w:tab/>
        <w:t xml:space="preserve">Berpijak pada pemahaman </w:t>
      </w:r>
      <w:r w:rsidRPr="00060F0F">
        <w:rPr>
          <w:rFonts w:asciiTheme="majorBidi" w:hAnsiTheme="majorBidi" w:cstheme="majorBidi"/>
          <w:i/>
          <w:iCs/>
        </w:rPr>
        <w:t>folksong</w:t>
      </w:r>
      <w:r>
        <w:rPr>
          <w:rFonts w:asciiTheme="majorBidi" w:hAnsiTheme="majorBidi" w:cstheme="majorBidi"/>
        </w:rPr>
        <w:t xml:space="preserve"> yang merupakan bagian integral dalam </w:t>
      </w:r>
      <w:r w:rsidR="00060F0F">
        <w:rPr>
          <w:rFonts w:asciiTheme="majorBidi" w:hAnsiTheme="majorBidi" w:cstheme="majorBidi"/>
        </w:rPr>
        <w:t>dinamika sosial masyarakat</w:t>
      </w:r>
      <w:r>
        <w:rPr>
          <w:rFonts w:asciiTheme="majorBidi" w:hAnsiTheme="majorBidi" w:cstheme="majorBidi"/>
        </w:rPr>
        <w:t xml:space="preserve"> Maluku</w:t>
      </w:r>
      <w:r w:rsidR="00060F0F">
        <w:rPr>
          <w:rFonts w:asciiTheme="majorBidi" w:hAnsiTheme="majorBidi" w:cstheme="majorBidi"/>
        </w:rPr>
        <w:t>.</w:t>
      </w:r>
      <w:r>
        <w:rPr>
          <w:rFonts w:asciiTheme="majorBidi" w:hAnsiTheme="majorBidi" w:cstheme="majorBidi"/>
        </w:rPr>
        <w:t xml:space="preserve"> </w:t>
      </w:r>
      <w:r w:rsidR="00060F0F">
        <w:rPr>
          <w:rFonts w:asciiTheme="majorBidi" w:hAnsiTheme="majorBidi" w:cstheme="majorBidi"/>
        </w:rPr>
        <w:t>M</w:t>
      </w:r>
      <w:r>
        <w:rPr>
          <w:rFonts w:asciiTheme="majorBidi" w:hAnsiTheme="majorBidi" w:cstheme="majorBidi"/>
        </w:rPr>
        <w:t>aka</w:t>
      </w:r>
      <w:r w:rsidR="00060F0F">
        <w:rPr>
          <w:rFonts w:asciiTheme="majorBidi" w:hAnsiTheme="majorBidi" w:cstheme="majorBidi"/>
        </w:rPr>
        <w:t>,</w:t>
      </w:r>
      <w:r>
        <w:rPr>
          <w:rFonts w:asciiTheme="majorBidi" w:hAnsiTheme="majorBidi" w:cstheme="majorBidi"/>
        </w:rPr>
        <w:t xml:space="preserve"> di dalam pembuatan buku nyanyian jemaat GPM setiap syair dan lirik nyanyian diubah menjadi empat jenis bahasa, bahasa Indonesia, Melayu Ambon (Contoh:nomor lagu 148, 157, 210, d</w:t>
      </w:r>
      <w:r w:rsidR="00586B5E">
        <w:rPr>
          <w:rFonts w:asciiTheme="majorBidi" w:hAnsiTheme="majorBidi" w:cstheme="majorBidi"/>
        </w:rPr>
        <w:t xml:space="preserve">an </w:t>
      </w:r>
      <w:r>
        <w:rPr>
          <w:rFonts w:asciiTheme="majorBidi" w:hAnsiTheme="majorBidi" w:cstheme="majorBidi"/>
        </w:rPr>
        <w:t>l</w:t>
      </w:r>
      <w:r w:rsidR="00586B5E">
        <w:rPr>
          <w:rFonts w:asciiTheme="majorBidi" w:hAnsiTheme="majorBidi" w:cstheme="majorBidi"/>
        </w:rPr>
        <w:t>ain-</w:t>
      </w:r>
      <w:r>
        <w:rPr>
          <w:rFonts w:asciiTheme="majorBidi" w:hAnsiTheme="majorBidi" w:cstheme="majorBidi"/>
        </w:rPr>
        <w:t>l</w:t>
      </w:r>
      <w:r w:rsidR="00586B5E">
        <w:rPr>
          <w:rFonts w:asciiTheme="majorBidi" w:hAnsiTheme="majorBidi" w:cstheme="majorBidi"/>
        </w:rPr>
        <w:t>ain</w:t>
      </w:r>
      <w:r>
        <w:rPr>
          <w:rFonts w:asciiTheme="majorBidi" w:hAnsiTheme="majorBidi" w:cstheme="majorBidi"/>
        </w:rPr>
        <w:t>). Bahasa-bahasa daerah Maluku (contoh nomor lagu; 7,19,27,199,141,193,214, 308, 326, 331, d</w:t>
      </w:r>
      <w:r w:rsidR="00586B5E">
        <w:rPr>
          <w:rFonts w:asciiTheme="majorBidi" w:hAnsiTheme="majorBidi" w:cstheme="majorBidi"/>
        </w:rPr>
        <w:t xml:space="preserve">an </w:t>
      </w:r>
      <w:r>
        <w:rPr>
          <w:rFonts w:asciiTheme="majorBidi" w:hAnsiTheme="majorBidi" w:cstheme="majorBidi"/>
        </w:rPr>
        <w:t>l</w:t>
      </w:r>
      <w:r w:rsidR="00586B5E">
        <w:rPr>
          <w:rFonts w:asciiTheme="majorBidi" w:hAnsiTheme="majorBidi" w:cstheme="majorBidi"/>
        </w:rPr>
        <w:t>ain-lain</w:t>
      </w:r>
      <w:r>
        <w:rPr>
          <w:rFonts w:asciiTheme="majorBidi" w:hAnsiTheme="majorBidi" w:cstheme="majorBidi"/>
        </w:rPr>
        <w:t xml:space="preserve">l). Kemudian </w:t>
      </w:r>
      <w:r w:rsidR="00060F0F">
        <w:rPr>
          <w:rFonts w:asciiTheme="majorBidi" w:hAnsiTheme="majorBidi" w:cstheme="majorBidi"/>
        </w:rPr>
        <w:t>b</w:t>
      </w:r>
      <w:r>
        <w:rPr>
          <w:rFonts w:asciiTheme="majorBidi" w:hAnsiTheme="majorBidi" w:cstheme="majorBidi"/>
        </w:rPr>
        <w:t xml:space="preserve">ahasa </w:t>
      </w:r>
      <w:r w:rsidR="00586B5E">
        <w:rPr>
          <w:rFonts w:asciiTheme="majorBidi" w:hAnsiTheme="majorBidi" w:cstheme="majorBidi"/>
        </w:rPr>
        <w:t>t</w:t>
      </w:r>
      <w:r>
        <w:rPr>
          <w:rFonts w:asciiTheme="majorBidi" w:hAnsiTheme="majorBidi" w:cstheme="majorBidi"/>
        </w:rPr>
        <w:t xml:space="preserve">radisional gerejawi yaitu bahasa </w:t>
      </w:r>
      <w:r w:rsidR="00586B5E">
        <w:rPr>
          <w:rFonts w:asciiTheme="majorBidi" w:hAnsiTheme="majorBidi" w:cstheme="majorBidi"/>
        </w:rPr>
        <w:t>I</w:t>
      </w:r>
      <w:r>
        <w:rPr>
          <w:rFonts w:asciiTheme="majorBidi" w:hAnsiTheme="majorBidi" w:cstheme="majorBidi"/>
        </w:rPr>
        <w:t>brani (contoh lagu nomor 225,226,33</w:t>
      </w:r>
      <w:r w:rsidR="00586B5E">
        <w:rPr>
          <w:rFonts w:asciiTheme="majorBidi" w:hAnsiTheme="majorBidi" w:cstheme="majorBidi"/>
        </w:rPr>
        <w:t>, dan lain-lain</w:t>
      </w:r>
      <w:r>
        <w:rPr>
          <w:rFonts w:asciiTheme="majorBidi" w:hAnsiTheme="majorBidi" w:cstheme="majorBidi"/>
        </w:rPr>
        <w:t>)</w:t>
      </w:r>
      <w:r w:rsidR="00586B5E">
        <w:rPr>
          <w:rFonts w:asciiTheme="majorBidi" w:hAnsiTheme="majorBidi" w:cstheme="majorBidi"/>
        </w:rPr>
        <w:t>. K</w:t>
      </w:r>
      <w:r>
        <w:rPr>
          <w:rFonts w:asciiTheme="majorBidi" w:hAnsiTheme="majorBidi" w:cstheme="majorBidi"/>
        </w:rPr>
        <w:t xml:space="preserve">emudian dalam bahasa Yunani seperti lagu nomor: 55. Sehingga ini mencerminkan bahwa nyanyian jemaat GPM merupakan nyanyian kontekstual bernuansa kearifan budaya lokal, </w:t>
      </w:r>
      <w:r w:rsidR="00586B5E">
        <w:rPr>
          <w:rFonts w:asciiTheme="majorBidi" w:hAnsiTheme="majorBidi" w:cstheme="majorBidi"/>
        </w:rPr>
        <w:t>ekumenis</w:t>
      </w:r>
      <w:r>
        <w:rPr>
          <w:rFonts w:asciiTheme="majorBidi" w:hAnsiTheme="majorBidi" w:cstheme="majorBidi"/>
        </w:rPr>
        <w:t>, tradisional gerejawi dan nasional. Sehingga berbagai muatan teologi</w:t>
      </w:r>
      <w:r w:rsidR="00586B5E">
        <w:rPr>
          <w:rFonts w:asciiTheme="majorBidi" w:hAnsiTheme="majorBidi" w:cstheme="majorBidi"/>
        </w:rPr>
        <w:t>s</w:t>
      </w:r>
      <w:r>
        <w:rPr>
          <w:rFonts w:asciiTheme="majorBidi" w:hAnsiTheme="majorBidi" w:cstheme="majorBidi"/>
        </w:rPr>
        <w:t xml:space="preserve"> musik g</w:t>
      </w:r>
      <w:r w:rsidR="00586B5E">
        <w:rPr>
          <w:rFonts w:asciiTheme="majorBidi" w:hAnsiTheme="majorBidi" w:cstheme="majorBidi"/>
        </w:rPr>
        <w:t>e</w:t>
      </w:r>
      <w:r>
        <w:rPr>
          <w:rFonts w:asciiTheme="majorBidi" w:hAnsiTheme="majorBidi" w:cstheme="majorBidi"/>
        </w:rPr>
        <w:t>rejawi yang terkandung dalam semua</w:t>
      </w:r>
      <w:r w:rsidR="00586B5E">
        <w:rPr>
          <w:rFonts w:asciiTheme="majorBidi" w:hAnsiTheme="majorBidi" w:cstheme="majorBidi"/>
        </w:rPr>
        <w:t xml:space="preserve"> klasifikasi</w:t>
      </w:r>
      <w:r>
        <w:rPr>
          <w:rFonts w:asciiTheme="majorBidi" w:hAnsiTheme="majorBidi" w:cstheme="majorBidi"/>
        </w:rPr>
        <w:t xml:space="preserve"> nyanyian yang ada</w:t>
      </w:r>
      <w:r w:rsidR="000720EB">
        <w:rPr>
          <w:rFonts w:asciiTheme="majorBidi" w:hAnsiTheme="majorBidi" w:cstheme="majorBidi"/>
        </w:rPr>
        <w:t xml:space="preserve"> m</w:t>
      </w:r>
      <w:r>
        <w:rPr>
          <w:rFonts w:asciiTheme="majorBidi" w:hAnsiTheme="majorBidi" w:cstheme="majorBidi"/>
        </w:rPr>
        <w:t>encerminkan isi pesan</w:t>
      </w:r>
      <w:r w:rsidR="00586B5E">
        <w:rPr>
          <w:rFonts w:asciiTheme="majorBidi" w:hAnsiTheme="majorBidi" w:cstheme="majorBidi"/>
        </w:rPr>
        <w:t xml:space="preserve"> dalam ranah</w:t>
      </w:r>
      <w:r>
        <w:rPr>
          <w:rFonts w:asciiTheme="majorBidi" w:hAnsiTheme="majorBidi" w:cstheme="majorBidi"/>
        </w:rPr>
        <w:t xml:space="preserve"> teologi</w:t>
      </w:r>
      <w:r w:rsidR="00586B5E">
        <w:rPr>
          <w:rFonts w:asciiTheme="majorBidi" w:hAnsiTheme="majorBidi" w:cstheme="majorBidi"/>
        </w:rPr>
        <w:t xml:space="preserve">s </w:t>
      </w:r>
      <w:r>
        <w:rPr>
          <w:rFonts w:asciiTheme="majorBidi" w:hAnsiTheme="majorBidi" w:cstheme="majorBidi"/>
        </w:rPr>
        <w:t>yang kontekstual</w:t>
      </w:r>
      <w:r w:rsidR="00586B5E">
        <w:rPr>
          <w:rFonts w:asciiTheme="majorBidi" w:hAnsiTheme="majorBidi" w:cstheme="majorBidi"/>
        </w:rPr>
        <w:t xml:space="preserve"> dengan kearifan lokal.</w:t>
      </w:r>
    </w:p>
    <w:p w14:paraId="3B7A62C2" w14:textId="0CB6673A" w:rsidR="008227D8" w:rsidRDefault="009C34A0" w:rsidP="00AB160E">
      <w:pPr>
        <w:spacing w:line="360" w:lineRule="auto"/>
        <w:rPr>
          <w:rFonts w:asciiTheme="majorBidi" w:hAnsiTheme="majorBidi" w:cstheme="majorBidi"/>
        </w:rPr>
      </w:pPr>
      <w:r w:rsidRPr="005D7552">
        <w:rPr>
          <w:rFonts w:asciiTheme="majorBidi" w:hAnsiTheme="majorBidi" w:cstheme="majorBidi"/>
        </w:rPr>
        <w:t xml:space="preserve"> </w:t>
      </w:r>
      <w:r>
        <w:rPr>
          <w:rFonts w:asciiTheme="majorBidi" w:hAnsiTheme="majorBidi" w:cstheme="majorBidi"/>
        </w:rPr>
        <w:tab/>
        <w:t xml:space="preserve">Adapun dalam </w:t>
      </w:r>
      <w:r w:rsidRPr="005D7552">
        <w:rPr>
          <w:rFonts w:asciiTheme="majorBidi" w:hAnsiTheme="majorBidi" w:cstheme="majorBidi"/>
        </w:rPr>
        <w:t xml:space="preserve">setiap lirik yang mengunakan bahasa-bahasa lokal dan bahasa </w:t>
      </w:r>
      <w:r w:rsidRPr="005A72E3">
        <w:rPr>
          <w:rFonts w:asciiTheme="majorBidi" w:hAnsiTheme="majorBidi" w:cstheme="majorBidi"/>
          <w:i/>
          <w:iCs/>
        </w:rPr>
        <w:t>tanah</w:t>
      </w:r>
      <w:r w:rsidR="005A72E3">
        <w:rPr>
          <w:rFonts w:asciiTheme="majorBidi" w:hAnsiTheme="majorBidi" w:cstheme="majorBidi"/>
        </w:rPr>
        <w:t xml:space="preserve"> (daerah)</w:t>
      </w:r>
      <w:r w:rsidRPr="005D7552">
        <w:rPr>
          <w:rFonts w:asciiTheme="majorBidi" w:hAnsiTheme="majorBidi" w:cstheme="majorBidi"/>
        </w:rPr>
        <w:t xml:space="preserve"> seperti Melayu Ambon, Yamdena, Buru, Wemale, Alune. Jenis-jenis bahasa yang digunakan </w:t>
      </w:r>
      <w:r w:rsidR="005A72E3">
        <w:rPr>
          <w:rFonts w:asciiTheme="majorBidi" w:hAnsiTheme="majorBidi" w:cstheme="majorBidi"/>
        </w:rPr>
        <w:t>tersebut</w:t>
      </w:r>
      <w:r w:rsidRPr="005D7552">
        <w:rPr>
          <w:rFonts w:asciiTheme="majorBidi" w:hAnsiTheme="majorBidi" w:cstheme="majorBidi"/>
        </w:rPr>
        <w:t xml:space="preserve"> bersumber langsung dari pencipta</w:t>
      </w:r>
      <w:r w:rsidR="005A72E3">
        <w:rPr>
          <w:rFonts w:asciiTheme="majorBidi" w:hAnsiTheme="majorBidi" w:cstheme="majorBidi"/>
        </w:rPr>
        <w:t xml:space="preserve"> lagu</w:t>
      </w:r>
      <w:r w:rsidRPr="005D7552">
        <w:rPr>
          <w:rFonts w:asciiTheme="majorBidi" w:hAnsiTheme="majorBidi" w:cstheme="majorBidi"/>
        </w:rPr>
        <w:t xml:space="preserve"> (</w:t>
      </w:r>
      <w:r w:rsidRPr="005D7552">
        <w:rPr>
          <w:rFonts w:asciiTheme="majorBidi" w:hAnsiTheme="majorBidi" w:cstheme="majorBidi"/>
          <w:i/>
          <w:iCs/>
        </w:rPr>
        <w:t>composer</w:t>
      </w:r>
      <w:r w:rsidRPr="005D7552">
        <w:rPr>
          <w:rFonts w:asciiTheme="majorBidi" w:hAnsiTheme="majorBidi" w:cstheme="majorBidi"/>
        </w:rPr>
        <w:t>), sekaligus merepresentasi</w:t>
      </w:r>
      <w:r w:rsidR="00E21767">
        <w:rPr>
          <w:rFonts w:asciiTheme="majorBidi" w:hAnsiTheme="majorBidi" w:cstheme="majorBidi"/>
        </w:rPr>
        <w:t>kan</w:t>
      </w:r>
      <w:r w:rsidRPr="005D7552">
        <w:rPr>
          <w:rFonts w:asciiTheme="majorBidi" w:hAnsiTheme="majorBidi" w:cstheme="majorBidi"/>
        </w:rPr>
        <w:t xml:space="preserve"> kekayaan </w:t>
      </w:r>
      <w:r w:rsidR="00E21767">
        <w:rPr>
          <w:rFonts w:asciiTheme="majorBidi" w:hAnsiTheme="majorBidi" w:cstheme="majorBidi"/>
        </w:rPr>
        <w:t>spiritual</w:t>
      </w:r>
      <w:r w:rsidRPr="005D7552">
        <w:rPr>
          <w:rFonts w:asciiTheme="majorBidi" w:hAnsiTheme="majorBidi" w:cstheme="majorBidi"/>
        </w:rPr>
        <w:t xml:space="preserve"> </w:t>
      </w:r>
      <w:r w:rsidR="008227D8">
        <w:rPr>
          <w:rFonts w:asciiTheme="majorBidi" w:hAnsiTheme="majorBidi" w:cstheme="majorBidi"/>
        </w:rPr>
        <w:t>Masyarakat Maluku</w:t>
      </w:r>
      <w:r w:rsidRPr="005D7552">
        <w:rPr>
          <w:rFonts w:asciiTheme="majorBidi" w:hAnsiTheme="majorBidi" w:cstheme="majorBidi"/>
        </w:rPr>
        <w:t xml:space="preserve">.  Misalnya, Pada beberapa lagu dengan bahasa </w:t>
      </w:r>
      <w:r w:rsidRPr="008227D8">
        <w:rPr>
          <w:rFonts w:asciiTheme="majorBidi" w:hAnsiTheme="majorBidi" w:cstheme="majorBidi"/>
          <w:i/>
          <w:iCs/>
        </w:rPr>
        <w:t>tana</w:t>
      </w:r>
      <w:r w:rsidR="008227D8" w:rsidRPr="008227D8">
        <w:rPr>
          <w:rFonts w:asciiTheme="majorBidi" w:hAnsiTheme="majorBidi" w:cstheme="majorBidi"/>
          <w:i/>
          <w:iCs/>
        </w:rPr>
        <w:t>h</w:t>
      </w:r>
      <w:r w:rsidRPr="005D7552">
        <w:rPr>
          <w:rFonts w:asciiTheme="majorBidi" w:hAnsiTheme="majorBidi" w:cstheme="majorBidi"/>
        </w:rPr>
        <w:t>, misalnya</w:t>
      </w:r>
      <w:r w:rsidR="008227D8">
        <w:rPr>
          <w:rFonts w:asciiTheme="majorBidi" w:hAnsiTheme="majorBidi" w:cstheme="majorBidi"/>
        </w:rPr>
        <w:t xml:space="preserve"> Nyanyian Jemaat</w:t>
      </w:r>
      <w:r w:rsidRPr="005D7552">
        <w:rPr>
          <w:rFonts w:asciiTheme="majorBidi" w:hAnsiTheme="majorBidi" w:cstheme="majorBidi"/>
        </w:rPr>
        <w:t xml:space="preserve"> </w:t>
      </w:r>
      <w:r w:rsidR="008227D8">
        <w:rPr>
          <w:rFonts w:asciiTheme="majorBidi" w:hAnsiTheme="majorBidi" w:cstheme="majorBidi"/>
        </w:rPr>
        <w:t>(</w:t>
      </w:r>
      <w:r w:rsidRPr="005D7552">
        <w:rPr>
          <w:rFonts w:asciiTheme="majorBidi" w:hAnsiTheme="majorBidi" w:cstheme="majorBidi"/>
        </w:rPr>
        <w:t>NJ</w:t>
      </w:r>
      <w:r w:rsidR="008227D8">
        <w:rPr>
          <w:rFonts w:asciiTheme="majorBidi" w:hAnsiTheme="majorBidi" w:cstheme="majorBidi"/>
        </w:rPr>
        <w:t>)</w:t>
      </w:r>
      <w:r w:rsidRPr="005D7552">
        <w:rPr>
          <w:rFonts w:asciiTheme="majorBidi" w:hAnsiTheme="majorBidi" w:cstheme="majorBidi"/>
        </w:rPr>
        <w:t xml:space="preserve"> No. 248, </w:t>
      </w:r>
      <w:r w:rsidR="008227D8">
        <w:rPr>
          <w:rFonts w:asciiTheme="majorBidi" w:hAnsiTheme="majorBidi" w:cstheme="majorBidi"/>
        </w:rPr>
        <w:t xml:space="preserve">dengan </w:t>
      </w:r>
      <w:r w:rsidRPr="005D7552">
        <w:rPr>
          <w:rFonts w:asciiTheme="majorBidi" w:hAnsiTheme="majorBidi" w:cstheme="majorBidi"/>
        </w:rPr>
        <w:t>judul Tobon Yesus</w:t>
      </w:r>
      <w:r w:rsidR="008227D8">
        <w:rPr>
          <w:rFonts w:asciiTheme="majorBidi" w:hAnsiTheme="majorBidi" w:cstheme="majorBidi"/>
        </w:rPr>
        <w:t>,</w:t>
      </w:r>
      <w:r w:rsidRPr="005D7552">
        <w:rPr>
          <w:rFonts w:asciiTheme="majorBidi" w:hAnsiTheme="majorBidi" w:cstheme="majorBidi"/>
        </w:rPr>
        <w:t xml:space="preserve"> </w:t>
      </w:r>
      <w:r w:rsidR="008227D8">
        <w:rPr>
          <w:rFonts w:asciiTheme="majorBidi" w:hAnsiTheme="majorBidi" w:cstheme="majorBidi"/>
        </w:rPr>
        <w:t>merupakan</w:t>
      </w:r>
      <w:r w:rsidRPr="005D7552">
        <w:rPr>
          <w:rFonts w:asciiTheme="majorBidi" w:hAnsiTheme="majorBidi" w:cstheme="majorBidi"/>
        </w:rPr>
        <w:t xml:space="preserve"> lagu yang</w:t>
      </w:r>
      <w:r w:rsidR="008227D8">
        <w:rPr>
          <w:rFonts w:asciiTheme="majorBidi" w:hAnsiTheme="majorBidi" w:cstheme="majorBidi"/>
        </w:rPr>
        <w:t xml:space="preserve"> menceritakan </w:t>
      </w:r>
      <w:r w:rsidRPr="005D7552">
        <w:rPr>
          <w:rFonts w:asciiTheme="majorBidi" w:hAnsiTheme="majorBidi" w:cstheme="majorBidi"/>
        </w:rPr>
        <w:t xml:space="preserve">semangat pemberitaan injil di </w:t>
      </w:r>
      <w:r w:rsidR="008227D8">
        <w:rPr>
          <w:rFonts w:asciiTheme="majorBidi" w:hAnsiTheme="majorBidi" w:cstheme="majorBidi"/>
        </w:rPr>
        <w:t>p</w:t>
      </w:r>
      <w:r w:rsidRPr="005D7552">
        <w:rPr>
          <w:rFonts w:asciiTheme="majorBidi" w:hAnsiTheme="majorBidi" w:cstheme="majorBidi"/>
        </w:rPr>
        <w:t>ulau Buru</w:t>
      </w:r>
      <w:r w:rsidR="008227D8">
        <w:rPr>
          <w:rFonts w:asciiTheme="majorBidi" w:hAnsiTheme="majorBidi" w:cstheme="majorBidi"/>
        </w:rPr>
        <w:t xml:space="preserve"> bagi masyarakat,</w:t>
      </w:r>
      <w:r w:rsidRPr="005D7552">
        <w:rPr>
          <w:rFonts w:asciiTheme="majorBidi" w:hAnsiTheme="majorBidi" w:cstheme="majorBidi"/>
        </w:rPr>
        <w:t xml:space="preserve"> jauh sebelum </w:t>
      </w:r>
      <w:r w:rsidR="008227D8">
        <w:rPr>
          <w:rFonts w:asciiTheme="majorBidi" w:hAnsiTheme="majorBidi" w:cstheme="majorBidi"/>
        </w:rPr>
        <w:t>n</w:t>
      </w:r>
      <w:r>
        <w:rPr>
          <w:rFonts w:asciiTheme="majorBidi" w:hAnsiTheme="majorBidi" w:cstheme="majorBidi"/>
        </w:rPr>
        <w:t xml:space="preserve">yanyian </w:t>
      </w:r>
      <w:r w:rsidR="008227D8">
        <w:rPr>
          <w:rFonts w:asciiTheme="majorBidi" w:hAnsiTheme="majorBidi" w:cstheme="majorBidi"/>
        </w:rPr>
        <w:t>j</w:t>
      </w:r>
      <w:r>
        <w:rPr>
          <w:rFonts w:asciiTheme="majorBidi" w:hAnsiTheme="majorBidi" w:cstheme="majorBidi"/>
        </w:rPr>
        <w:t>emaat</w:t>
      </w:r>
      <w:r w:rsidRPr="005D7552">
        <w:rPr>
          <w:rFonts w:asciiTheme="majorBidi" w:hAnsiTheme="majorBidi" w:cstheme="majorBidi"/>
        </w:rPr>
        <w:t xml:space="preserve"> ini dibuat.</w:t>
      </w:r>
      <w:r w:rsidR="008227D8">
        <w:rPr>
          <w:rFonts w:asciiTheme="majorBidi" w:hAnsiTheme="majorBidi" w:cstheme="majorBidi"/>
        </w:rPr>
        <w:t xml:space="preserve"> Berikut penulis akan memaparkan ilustrasi gambar lagu Tobon Yesus</w:t>
      </w:r>
      <w:r w:rsidR="00AB160E">
        <w:rPr>
          <w:rFonts w:asciiTheme="majorBidi" w:hAnsiTheme="majorBidi" w:cstheme="majorBidi"/>
        </w:rPr>
        <w:t>:</w:t>
      </w:r>
    </w:p>
    <w:p w14:paraId="1D7C99F9" w14:textId="35B6220E" w:rsidR="00AB160E" w:rsidRDefault="00AB160E" w:rsidP="00AB160E">
      <w:pPr>
        <w:spacing w:line="360" w:lineRule="auto"/>
        <w:jc w:val="center"/>
        <w:rPr>
          <w:rFonts w:asciiTheme="majorBidi" w:hAnsiTheme="majorBidi" w:cstheme="majorBidi"/>
        </w:rPr>
      </w:pPr>
      <w:r>
        <w:rPr>
          <w:rFonts w:asciiTheme="majorBidi" w:hAnsiTheme="majorBidi" w:cstheme="majorBidi"/>
          <w:noProof/>
        </w:rPr>
        <w:lastRenderedPageBreak/>
        <w:drawing>
          <wp:inline distT="0" distB="0" distL="0" distR="0" wp14:anchorId="274540DD" wp14:editId="582FB7D2">
            <wp:extent cx="3018307" cy="2790825"/>
            <wp:effectExtent l="0" t="0" r="0" b="0"/>
            <wp:docPr id="11343080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430807" name="Picture 113430807"/>
                    <pic:cNvPicPr/>
                  </pic:nvPicPr>
                  <pic:blipFill>
                    <a:blip r:embed="rId11">
                      <a:extLst>
                        <a:ext uri="{28A0092B-C50C-407E-A947-70E740481C1C}">
                          <a14:useLocalDpi xmlns:a14="http://schemas.microsoft.com/office/drawing/2010/main" val="0"/>
                        </a:ext>
                      </a:extLst>
                    </a:blip>
                    <a:stretch>
                      <a:fillRect/>
                    </a:stretch>
                  </pic:blipFill>
                  <pic:spPr>
                    <a:xfrm>
                      <a:off x="0" y="0"/>
                      <a:ext cx="3025578" cy="2797548"/>
                    </a:xfrm>
                    <a:prstGeom prst="rect">
                      <a:avLst/>
                    </a:prstGeom>
                  </pic:spPr>
                </pic:pic>
              </a:graphicData>
            </a:graphic>
          </wp:inline>
        </w:drawing>
      </w:r>
    </w:p>
    <w:p w14:paraId="0E8D40CD" w14:textId="03FC71B7" w:rsidR="00AB160E" w:rsidRDefault="00AB160E" w:rsidP="00AB160E">
      <w:pPr>
        <w:spacing w:line="360" w:lineRule="auto"/>
        <w:jc w:val="center"/>
        <w:rPr>
          <w:rFonts w:asciiTheme="majorBidi" w:hAnsiTheme="majorBidi" w:cstheme="majorBidi"/>
        </w:rPr>
      </w:pPr>
      <w:r>
        <w:rPr>
          <w:rFonts w:asciiTheme="majorBidi" w:hAnsiTheme="majorBidi" w:cstheme="majorBidi"/>
        </w:rPr>
        <w:t>(Gambar 2)</w:t>
      </w:r>
    </w:p>
    <w:p w14:paraId="05704D44" w14:textId="77777777" w:rsidR="00C856F2" w:rsidRDefault="00AB160E" w:rsidP="00353897">
      <w:pPr>
        <w:spacing w:line="360" w:lineRule="auto"/>
        <w:ind w:firstLine="720"/>
        <w:rPr>
          <w:rFonts w:asciiTheme="majorBidi" w:hAnsiTheme="majorBidi" w:cstheme="majorBidi"/>
        </w:rPr>
      </w:pPr>
      <w:r>
        <w:rPr>
          <w:rFonts w:asciiTheme="majorBidi" w:hAnsiTheme="majorBidi" w:cstheme="majorBidi"/>
        </w:rPr>
        <w:t>Masyarakat beragama</w:t>
      </w:r>
      <w:r w:rsidR="009C34A0" w:rsidRPr="006E176C">
        <w:rPr>
          <w:rFonts w:asciiTheme="majorBidi" w:hAnsiTheme="majorBidi" w:cstheme="majorBidi"/>
        </w:rPr>
        <w:t xml:space="preserve"> </w:t>
      </w:r>
      <w:r>
        <w:rPr>
          <w:rFonts w:asciiTheme="majorBidi" w:hAnsiTheme="majorBidi" w:cstheme="majorBidi"/>
        </w:rPr>
        <w:t>k</w:t>
      </w:r>
      <w:r w:rsidR="009C34A0" w:rsidRPr="006E176C">
        <w:rPr>
          <w:rFonts w:asciiTheme="majorBidi" w:hAnsiTheme="majorBidi" w:cstheme="majorBidi"/>
        </w:rPr>
        <w:t>risten</w:t>
      </w:r>
      <w:r>
        <w:rPr>
          <w:rFonts w:asciiTheme="majorBidi" w:hAnsiTheme="majorBidi" w:cstheme="majorBidi"/>
        </w:rPr>
        <w:t xml:space="preserve"> di daerah Buru ketika mendengarkan lagu </w:t>
      </w:r>
      <w:r w:rsidRPr="00AB160E">
        <w:rPr>
          <w:rFonts w:asciiTheme="majorBidi" w:hAnsiTheme="majorBidi" w:cstheme="majorBidi"/>
          <w:i/>
          <w:iCs/>
        </w:rPr>
        <w:t>Tobon</w:t>
      </w:r>
      <w:r>
        <w:rPr>
          <w:rFonts w:asciiTheme="majorBidi" w:hAnsiTheme="majorBidi" w:cstheme="majorBidi"/>
        </w:rPr>
        <w:t xml:space="preserve"> Yesus</w:t>
      </w:r>
      <w:r w:rsidR="009C34A0" w:rsidRPr="006E176C">
        <w:rPr>
          <w:rFonts w:asciiTheme="majorBidi" w:hAnsiTheme="majorBidi" w:cstheme="majorBidi"/>
        </w:rPr>
        <w:t xml:space="preserve"> mer</w:t>
      </w:r>
      <w:r>
        <w:rPr>
          <w:rFonts w:asciiTheme="majorBidi" w:hAnsiTheme="majorBidi" w:cstheme="majorBidi"/>
        </w:rPr>
        <w:t>eka akan secara emosional diingatkan dengan semangat pemberitaan injil</w:t>
      </w:r>
      <w:r w:rsidR="009C34A0" w:rsidRPr="006E176C">
        <w:rPr>
          <w:rFonts w:asciiTheme="majorBidi" w:hAnsiTheme="majorBidi" w:cstheme="majorBidi"/>
        </w:rPr>
        <w:t>,</w:t>
      </w:r>
      <w:r>
        <w:rPr>
          <w:rFonts w:asciiTheme="majorBidi" w:hAnsiTheme="majorBidi" w:cstheme="majorBidi"/>
        </w:rPr>
        <w:t xml:space="preserve"> sehingga</w:t>
      </w:r>
      <w:r w:rsidR="009C34A0" w:rsidRPr="006E176C">
        <w:rPr>
          <w:rFonts w:asciiTheme="majorBidi" w:hAnsiTheme="majorBidi" w:cstheme="majorBidi"/>
        </w:rPr>
        <w:t xml:space="preserve"> mereka</w:t>
      </w:r>
      <w:r>
        <w:rPr>
          <w:rFonts w:asciiTheme="majorBidi" w:hAnsiTheme="majorBidi" w:cstheme="majorBidi"/>
        </w:rPr>
        <w:t xml:space="preserve"> akan</w:t>
      </w:r>
      <w:r w:rsidR="009C34A0" w:rsidRPr="006E176C">
        <w:rPr>
          <w:rFonts w:asciiTheme="majorBidi" w:hAnsiTheme="majorBidi" w:cstheme="majorBidi"/>
        </w:rPr>
        <w:t xml:space="preserve"> memiliki keberanian untuk memberitakan injil</w:t>
      </w:r>
      <w:r>
        <w:rPr>
          <w:rFonts w:asciiTheme="majorBidi" w:hAnsiTheme="majorBidi" w:cstheme="majorBidi"/>
        </w:rPr>
        <w:t>.</w:t>
      </w:r>
      <w:r w:rsidR="009C34A0" w:rsidRPr="006E176C">
        <w:rPr>
          <w:rFonts w:asciiTheme="majorBidi" w:hAnsiTheme="majorBidi" w:cstheme="majorBidi"/>
        </w:rPr>
        <w:t xml:space="preserve"> </w:t>
      </w:r>
      <w:r>
        <w:rPr>
          <w:rFonts w:asciiTheme="majorBidi" w:hAnsiTheme="majorBidi" w:cstheme="majorBidi"/>
        </w:rPr>
        <w:t>S</w:t>
      </w:r>
      <w:r w:rsidR="009C34A0" w:rsidRPr="006E176C">
        <w:rPr>
          <w:rFonts w:asciiTheme="majorBidi" w:hAnsiTheme="majorBidi" w:cstheme="majorBidi"/>
        </w:rPr>
        <w:t>ebab lagu ini menerangkan bahwa Yesus adalah pemilik segala sesuatu (</w:t>
      </w:r>
      <w:r w:rsidR="009C34A0" w:rsidRPr="006E176C">
        <w:rPr>
          <w:rFonts w:asciiTheme="majorBidi" w:hAnsiTheme="majorBidi" w:cstheme="majorBidi"/>
          <w:i/>
          <w:iCs/>
        </w:rPr>
        <w:t>Tobon</w:t>
      </w:r>
      <w:r w:rsidR="009C34A0" w:rsidRPr="006E176C">
        <w:rPr>
          <w:rFonts w:asciiTheme="majorBidi" w:hAnsiTheme="majorBidi" w:cstheme="majorBidi"/>
        </w:rPr>
        <w:t xml:space="preserve"> Yesus). Yesus Sebagai </w:t>
      </w:r>
      <w:r>
        <w:rPr>
          <w:rFonts w:asciiTheme="majorBidi" w:hAnsiTheme="majorBidi" w:cstheme="majorBidi"/>
        </w:rPr>
        <w:t>p</w:t>
      </w:r>
      <w:r w:rsidR="009C34A0" w:rsidRPr="006E176C">
        <w:rPr>
          <w:rFonts w:asciiTheme="majorBidi" w:hAnsiTheme="majorBidi" w:cstheme="majorBidi"/>
        </w:rPr>
        <w:t>emilik memanggil umat</w:t>
      </w:r>
      <w:r>
        <w:rPr>
          <w:rFonts w:asciiTheme="majorBidi" w:hAnsiTheme="majorBidi" w:cstheme="majorBidi"/>
        </w:rPr>
        <w:t>-</w:t>
      </w:r>
      <w:r w:rsidR="009C34A0" w:rsidRPr="006E176C">
        <w:rPr>
          <w:rFonts w:asciiTheme="majorBidi" w:hAnsiTheme="majorBidi" w:cstheme="majorBidi"/>
        </w:rPr>
        <w:t xml:space="preserve">Nya dengan suara merdu. </w:t>
      </w:r>
      <w:r>
        <w:rPr>
          <w:rFonts w:asciiTheme="majorBidi" w:hAnsiTheme="majorBidi" w:cstheme="majorBidi"/>
        </w:rPr>
        <w:t>Yesus</w:t>
      </w:r>
      <w:r w:rsidR="009C34A0" w:rsidRPr="006E176C">
        <w:rPr>
          <w:rFonts w:asciiTheme="majorBidi" w:hAnsiTheme="majorBidi" w:cstheme="majorBidi"/>
        </w:rPr>
        <w:t xml:space="preserve"> </w:t>
      </w:r>
      <w:r>
        <w:rPr>
          <w:rFonts w:asciiTheme="majorBidi" w:hAnsiTheme="majorBidi" w:cstheme="majorBidi"/>
        </w:rPr>
        <w:t>m</w:t>
      </w:r>
      <w:r w:rsidR="009C34A0" w:rsidRPr="006E176C">
        <w:rPr>
          <w:rFonts w:asciiTheme="majorBidi" w:hAnsiTheme="majorBidi" w:cstheme="majorBidi"/>
        </w:rPr>
        <w:t xml:space="preserve">emberi </w:t>
      </w:r>
      <w:r>
        <w:rPr>
          <w:rFonts w:asciiTheme="majorBidi" w:hAnsiTheme="majorBidi" w:cstheme="majorBidi"/>
        </w:rPr>
        <w:t>k</w:t>
      </w:r>
      <w:r w:rsidR="009C34A0" w:rsidRPr="006E176C">
        <w:rPr>
          <w:rFonts w:asciiTheme="majorBidi" w:hAnsiTheme="majorBidi" w:cstheme="majorBidi"/>
        </w:rPr>
        <w:t xml:space="preserve">eselamatan </w:t>
      </w:r>
      <w:r>
        <w:rPr>
          <w:rFonts w:asciiTheme="majorBidi" w:hAnsiTheme="majorBidi" w:cstheme="majorBidi"/>
        </w:rPr>
        <w:t>s</w:t>
      </w:r>
      <w:r w:rsidR="009C34A0" w:rsidRPr="006E176C">
        <w:rPr>
          <w:rFonts w:asciiTheme="majorBidi" w:hAnsiTheme="majorBidi" w:cstheme="majorBidi"/>
        </w:rPr>
        <w:t xml:space="preserve">eutuhnya sampai selama-lamanya. </w:t>
      </w:r>
      <w:r w:rsidR="009A4FBC">
        <w:rPr>
          <w:rFonts w:asciiTheme="majorBidi" w:hAnsiTheme="majorBidi" w:cstheme="majorBidi"/>
        </w:rPr>
        <w:t>Syair terakhir lagu ini berbunyi</w:t>
      </w:r>
      <w:r w:rsidR="009C34A0" w:rsidRPr="006E176C">
        <w:rPr>
          <w:rFonts w:asciiTheme="majorBidi" w:hAnsiTheme="majorBidi" w:cstheme="majorBidi"/>
        </w:rPr>
        <w:t xml:space="preserve"> “</w:t>
      </w:r>
      <w:r w:rsidR="009C34A0" w:rsidRPr="006E176C">
        <w:rPr>
          <w:rFonts w:asciiTheme="majorBidi" w:hAnsiTheme="majorBidi" w:cstheme="majorBidi"/>
          <w:i/>
          <w:iCs/>
        </w:rPr>
        <w:t>Tobon</w:t>
      </w:r>
      <w:r w:rsidR="009C34A0" w:rsidRPr="006E176C">
        <w:rPr>
          <w:rFonts w:asciiTheme="majorBidi" w:hAnsiTheme="majorBidi" w:cstheme="majorBidi"/>
        </w:rPr>
        <w:t xml:space="preserve"> </w:t>
      </w:r>
      <w:r w:rsidR="009C34A0" w:rsidRPr="009A4FBC">
        <w:rPr>
          <w:rFonts w:asciiTheme="majorBidi" w:hAnsiTheme="majorBidi" w:cstheme="majorBidi"/>
          <w:i/>
          <w:iCs/>
        </w:rPr>
        <w:t>Yesus</w:t>
      </w:r>
      <w:r w:rsidR="009C34A0" w:rsidRPr="006E176C">
        <w:rPr>
          <w:rFonts w:asciiTheme="majorBidi" w:hAnsiTheme="majorBidi" w:cstheme="majorBidi"/>
        </w:rPr>
        <w:t xml:space="preserve"> </w:t>
      </w:r>
      <w:r w:rsidR="009C34A0" w:rsidRPr="006E176C">
        <w:rPr>
          <w:rFonts w:asciiTheme="majorBidi" w:hAnsiTheme="majorBidi" w:cstheme="majorBidi"/>
          <w:i/>
          <w:iCs/>
        </w:rPr>
        <w:t>da pun matak haik e, tu na elet e, fidi ring na human milit e</w:t>
      </w:r>
      <w:r w:rsidR="009A4FBC">
        <w:rPr>
          <w:rFonts w:asciiTheme="majorBidi" w:hAnsiTheme="majorBidi" w:cstheme="majorBidi"/>
        </w:rPr>
        <w:t>” Artinya</w:t>
      </w:r>
      <w:r w:rsidR="009C34A0" w:rsidRPr="006E176C">
        <w:rPr>
          <w:rFonts w:asciiTheme="majorBidi" w:hAnsiTheme="majorBidi" w:cstheme="majorBidi"/>
        </w:rPr>
        <w:t xml:space="preserve"> Yesus sebagai pemilik telah mati dan tempat</w:t>
      </w:r>
      <w:r w:rsidR="009A4FBC">
        <w:rPr>
          <w:rFonts w:asciiTheme="majorBidi" w:hAnsiTheme="majorBidi" w:cstheme="majorBidi"/>
        </w:rPr>
        <w:t>-</w:t>
      </w:r>
      <w:r w:rsidR="009C34A0" w:rsidRPr="006E176C">
        <w:rPr>
          <w:rFonts w:asciiTheme="majorBidi" w:hAnsiTheme="majorBidi" w:cstheme="majorBidi"/>
        </w:rPr>
        <w:t xml:space="preserve">Nya di </w:t>
      </w:r>
      <w:r w:rsidR="009A4FBC">
        <w:rPr>
          <w:rFonts w:asciiTheme="majorBidi" w:hAnsiTheme="majorBidi" w:cstheme="majorBidi"/>
        </w:rPr>
        <w:t>r</w:t>
      </w:r>
      <w:r w:rsidR="009C34A0" w:rsidRPr="006E176C">
        <w:rPr>
          <w:rFonts w:asciiTheme="majorBidi" w:hAnsiTheme="majorBidi" w:cstheme="majorBidi"/>
        </w:rPr>
        <w:t xml:space="preserve">umah </w:t>
      </w:r>
      <w:r w:rsidR="009A4FBC">
        <w:rPr>
          <w:rFonts w:asciiTheme="majorBidi" w:hAnsiTheme="majorBidi" w:cstheme="majorBidi"/>
        </w:rPr>
        <w:t>y</w:t>
      </w:r>
      <w:r w:rsidR="009C34A0" w:rsidRPr="006E176C">
        <w:rPr>
          <w:rFonts w:asciiTheme="majorBidi" w:hAnsiTheme="majorBidi" w:cstheme="majorBidi"/>
        </w:rPr>
        <w:t xml:space="preserve">ang </w:t>
      </w:r>
      <w:r w:rsidR="009A4FBC">
        <w:rPr>
          <w:rFonts w:asciiTheme="majorBidi" w:hAnsiTheme="majorBidi" w:cstheme="majorBidi"/>
        </w:rPr>
        <w:t>k</w:t>
      </w:r>
      <w:r w:rsidR="009C34A0" w:rsidRPr="006E176C">
        <w:rPr>
          <w:rFonts w:asciiTheme="majorBidi" w:hAnsiTheme="majorBidi" w:cstheme="majorBidi"/>
        </w:rPr>
        <w:t xml:space="preserve">udus. Semangat </w:t>
      </w:r>
      <w:r w:rsidR="009A4FBC">
        <w:rPr>
          <w:rFonts w:asciiTheme="majorBidi" w:hAnsiTheme="majorBidi" w:cstheme="majorBidi"/>
        </w:rPr>
        <w:t>penginjilan</w:t>
      </w:r>
      <w:r w:rsidR="009C34A0" w:rsidRPr="006E176C">
        <w:rPr>
          <w:rFonts w:asciiTheme="majorBidi" w:hAnsiTheme="majorBidi" w:cstheme="majorBidi"/>
        </w:rPr>
        <w:t xml:space="preserve"> di Buru menjadi hidup </w:t>
      </w:r>
      <w:r w:rsidR="009A4FBC">
        <w:rPr>
          <w:rFonts w:asciiTheme="majorBidi" w:hAnsiTheme="majorBidi" w:cstheme="majorBidi"/>
        </w:rPr>
        <w:t>disaat</w:t>
      </w:r>
      <w:r w:rsidR="009C34A0" w:rsidRPr="006E176C">
        <w:rPr>
          <w:rFonts w:asciiTheme="majorBidi" w:hAnsiTheme="majorBidi" w:cstheme="majorBidi"/>
        </w:rPr>
        <w:t xml:space="preserve"> lagu </w:t>
      </w:r>
      <w:r w:rsidR="009A4FBC">
        <w:rPr>
          <w:rFonts w:asciiTheme="majorBidi" w:hAnsiTheme="majorBidi" w:cstheme="majorBidi"/>
          <w:i/>
          <w:iCs/>
        </w:rPr>
        <w:t xml:space="preserve">Tobon </w:t>
      </w:r>
      <w:r w:rsidR="009A4FBC">
        <w:rPr>
          <w:rFonts w:asciiTheme="majorBidi" w:hAnsiTheme="majorBidi" w:cstheme="majorBidi"/>
        </w:rPr>
        <w:t>Yesus</w:t>
      </w:r>
      <w:r w:rsidR="009C34A0" w:rsidRPr="006E176C">
        <w:rPr>
          <w:rFonts w:asciiTheme="majorBidi" w:hAnsiTheme="majorBidi" w:cstheme="majorBidi"/>
        </w:rPr>
        <w:t xml:space="preserve"> dinyanyikan, dan </w:t>
      </w:r>
      <w:r w:rsidR="009A4FBC">
        <w:rPr>
          <w:rFonts w:asciiTheme="majorBidi" w:hAnsiTheme="majorBidi" w:cstheme="majorBidi"/>
        </w:rPr>
        <w:t>lagu</w:t>
      </w:r>
      <w:r w:rsidR="009C34A0" w:rsidRPr="006E176C">
        <w:rPr>
          <w:rFonts w:asciiTheme="majorBidi" w:hAnsiTheme="majorBidi" w:cstheme="majorBidi"/>
        </w:rPr>
        <w:t xml:space="preserve"> itu di</w:t>
      </w:r>
      <w:r w:rsidR="009A4FBC">
        <w:rPr>
          <w:rFonts w:asciiTheme="majorBidi" w:hAnsiTheme="majorBidi" w:cstheme="majorBidi"/>
        </w:rPr>
        <w:t xml:space="preserve"> maknai</w:t>
      </w:r>
      <w:r w:rsidR="009C34A0" w:rsidRPr="006E176C">
        <w:rPr>
          <w:rFonts w:asciiTheme="majorBidi" w:hAnsiTheme="majorBidi" w:cstheme="majorBidi"/>
        </w:rPr>
        <w:t xml:space="preserve"> oleh seluruh warga gereja yang menyanyikan. Buktinya adalah upaya kontekstualisasi budaya sebagai pintu masuk pemberitaan injil dilakukan secara terus-menerus di </w:t>
      </w:r>
      <w:r w:rsidR="009A4FBC">
        <w:rPr>
          <w:rFonts w:asciiTheme="majorBidi" w:hAnsiTheme="majorBidi" w:cstheme="majorBidi"/>
        </w:rPr>
        <w:t>daerah Buru</w:t>
      </w:r>
      <w:r w:rsidR="009C34A0" w:rsidRPr="006E176C">
        <w:rPr>
          <w:rFonts w:asciiTheme="majorBidi" w:hAnsiTheme="majorBidi" w:cstheme="majorBidi"/>
        </w:rPr>
        <w:t>.</w:t>
      </w:r>
      <w:r w:rsidR="00C856F2">
        <w:rPr>
          <w:rStyle w:val="FootnoteReference"/>
          <w:rFonts w:asciiTheme="majorBidi" w:hAnsiTheme="majorBidi" w:cstheme="majorBidi"/>
        </w:rPr>
        <w:footnoteReference w:id="14"/>
      </w:r>
      <w:r w:rsidR="009C34A0">
        <w:rPr>
          <w:rFonts w:asciiTheme="majorBidi" w:hAnsiTheme="majorBidi" w:cstheme="majorBidi"/>
        </w:rPr>
        <w:t xml:space="preserve"> </w:t>
      </w:r>
    </w:p>
    <w:p w14:paraId="47555B44" w14:textId="63A32932" w:rsidR="009C34A0" w:rsidRPr="00A22CEA" w:rsidRDefault="009C34A0" w:rsidP="00353897">
      <w:pPr>
        <w:spacing w:line="360" w:lineRule="auto"/>
        <w:ind w:firstLine="720"/>
        <w:rPr>
          <w:rFonts w:asciiTheme="majorBidi" w:hAnsiTheme="majorBidi" w:cstheme="majorBidi"/>
          <w:color w:val="4472C4" w:themeColor="accent1"/>
        </w:rPr>
      </w:pPr>
      <w:r w:rsidRPr="006E176C">
        <w:rPr>
          <w:rFonts w:asciiTheme="majorBidi" w:hAnsiTheme="majorBidi" w:cstheme="majorBidi"/>
        </w:rPr>
        <w:lastRenderedPageBreak/>
        <w:t xml:space="preserve"> </w:t>
      </w:r>
      <w:r w:rsidRPr="001870D1">
        <w:rPr>
          <w:rFonts w:asciiTheme="majorBidi" w:hAnsiTheme="majorBidi" w:cstheme="majorBidi"/>
        </w:rPr>
        <w:t xml:space="preserve">Representasi </w:t>
      </w:r>
      <w:r w:rsidR="009A4FBC" w:rsidRPr="009A4FBC">
        <w:rPr>
          <w:rFonts w:asciiTheme="majorBidi" w:hAnsiTheme="majorBidi" w:cstheme="majorBidi"/>
          <w:i/>
          <w:iCs/>
        </w:rPr>
        <w:t>f</w:t>
      </w:r>
      <w:r w:rsidRPr="009A4FBC">
        <w:rPr>
          <w:rFonts w:asciiTheme="majorBidi" w:hAnsiTheme="majorBidi" w:cstheme="majorBidi"/>
          <w:i/>
          <w:iCs/>
        </w:rPr>
        <w:t>olksong</w:t>
      </w:r>
      <w:r>
        <w:rPr>
          <w:rFonts w:asciiTheme="majorBidi" w:hAnsiTheme="majorBidi" w:cstheme="majorBidi"/>
        </w:rPr>
        <w:t xml:space="preserve"> juga turut</w:t>
      </w:r>
      <w:r w:rsidRPr="001870D1">
        <w:rPr>
          <w:rFonts w:asciiTheme="majorBidi" w:hAnsiTheme="majorBidi" w:cstheme="majorBidi"/>
        </w:rPr>
        <w:t xml:space="preserve"> memberikan narasi dan pesan</w:t>
      </w:r>
      <w:r>
        <w:rPr>
          <w:rFonts w:asciiTheme="majorBidi" w:hAnsiTheme="majorBidi" w:cstheme="majorBidi"/>
        </w:rPr>
        <w:t>-pesan</w:t>
      </w:r>
      <w:r w:rsidR="009A4FBC">
        <w:rPr>
          <w:rFonts w:asciiTheme="majorBidi" w:hAnsiTheme="majorBidi" w:cstheme="majorBidi"/>
        </w:rPr>
        <w:t xml:space="preserve"> yang</w:t>
      </w:r>
      <w:r>
        <w:rPr>
          <w:rFonts w:asciiTheme="majorBidi" w:hAnsiTheme="majorBidi" w:cstheme="majorBidi"/>
        </w:rPr>
        <w:t xml:space="preserve"> </w:t>
      </w:r>
      <w:r w:rsidRPr="001870D1">
        <w:rPr>
          <w:rFonts w:asciiTheme="majorBidi" w:hAnsiTheme="majorBidi" w:cstheme="majorBidi"/>
        </w:rPr>
        <w:t>disampaikan melalui nyanyian rakyat seperti dalam nyanyian jemaat G</w:t>
      </w:r>
      <w:r w:rsidR="009A4FBC">
        <w:rPr>
          <w:rFonts w:asciiTheme="majorBidi" w:hAnsiTheme="majorBidi" w:cstheme="majorBidi"/>
        </w:rPr>
        <w:t xml:space="preserve">ereja </w:t>
      </w:r>
      <w:r w:rsidRPr="001870D1">
        <w:rPr>
          <w:rFonts w:asciiTheme="majorBidi" w:hAnsiTheme="majorBidi" w:cstheme="majorBidi"/>
        </w:rPr>
        <w:t>P</w:t>
      </w:r>
      <w:r w:rsidR="009A4FBC">
        <w:rPr>
          <w:rFonts w:asciiTheme="majorBidi" w:hAnsiTheme="majorBidi" w:cstheme="majorBidi"/>
        </w:rPr>
        <w:t xml:space="preserve">rotestan </w:t>
      </w:r>
      <w:r w:rsidRPr="001870D1">
        <w:rPr>
          <w:rFonts w:asciiTheme="majorBidi" w:hAnsiTheme="majorBidi" w:cstheme="majorBidi"/>
        </w:rPr>
        <w:t>M</w:t>
      </w:r>
      <w:r w:rsidR="009A4FBC">
        <w:rPr>
          <w:rFonts w:asciiTheme="majorBidi" w:hAnsiTheme="majorBidi" w:cstheme="majorBidi"/>
        </w:rPr>
        <w:t>aluku</w:t>
      </w:r>
      <w:r w:rsidRPr="001870D1">
        <w:rPr>
          <w:rFonts w:asciiTheme="majorBidi" w:hAnsiTheme="majorBidi" w:cstheme="majorBidi"/>
        </w:rPr>
        <w:t xml:space="preserve"> no</w:t>
      </w:r>
      <w:r w:rsidR="009A4FBC">
        <w:rPr>
          <w:rFonts w:asciiTheme="majorBidi" w:hAnsiTheme="majorBidi" w:cstheme="majorBidi"/>
        </w:rPr>
        <w:t>.</w:t>
      </w:r>
      <w:r w:rsidRPr="001870D1">
        <w:rPr>
          <w:rFonts w:asciiTheme="majorBidi" w:hAnsiTheme="majorBidi" w:cstheme="majorBidi"/>
        </w:rPr>
        <w:t xml:space="preserve"> 281 </w:t>
      </w:r>
      <w:r w:rsidR="009A4FBC">
        <w:rPr>
          <w:rFonts w:asciiTheme="majorBidi" w:hAnsiTheme="majorBidi" w:cstheme="majorBidi"/>
        </w:rPr>
        <w:t>“</w:t>
      </w:r>
      <w:r w:rsidRPr="001870D1">
        <w:rPr>
          <w:rFonts w:asciiTheme="majorBidi" w:hAnsiTheme="majorBidi" w:cstheme="majorBidi"/>
        </w:rPr>
        <w:t>Hidup dalam Tuhan</w:t>
      </w:r>
      <w:r w:rsidR="009A4FBC">
        <w:rPr>
          <w:rFonts w:asciiTheme="majorBidi" w:hAnsiTheme="majorBidi" w:cstheme="majorBidi"/>
        </w:rPr>
        <w:t>”.</w:t>
      </w:r>
      <w:r w:rsidRPr="001870D1">
        <w:rPr>
          <w:rFonts w:asciiTheme="majorBidi" w:hAnsiTheme="majorBidi" w:cstheme="majorBidi"/>
        </w:rPr>
        <w:t xml:space="preserve"> </w:t>
      </w:r>
    </w:p>
    <w:p w14:paraId="309B2682" w14:textId="68C8EC39" w:rsidR="009C34A0" w:rsidRDefault="009C34A0" w:rsidP="00DB0B34">
      <w:pPr>
        <w:tabs>
          <w:tab w:val="left" w:pos="993"/>
        </w:tabs>
        <w:spacing w:line="360" w:lineRule="auto"/>
        <w:jc w:val="center"/>
      </w:pPr>
      <w:r>
        <w:rPr>
          <w:noProof/>
          <w:lang w:eastAsia="zh-TW"/>
        </w:rPr>
        <w:drawing>
          <wp:inline distT="0" distB="0" distL="0" distR="0" wp14:anchorId="19B5B829" wp14:editId="6B66B5B0">
            <wp:extent cx="3828415" cy="4048125"/>
            <wp:effectExtent l="0" t="0" r="635" b="9525"/>
            <wp:docPr id="27026865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28415" cy="4048125"/>
                    </a:xfrm>
                    <a:prstGeom prst="rect">
                      <a:avLst/>
                    </a:prstGeom>
                    <a:noFill/>
                  </pic:spPr>
                </pic:pic>
              </a:graphicData>
            </a:graphic>
          </wp:inline>
        </w:drawing>
      </w:r>
    </w:p>
    <w:p w14:paraId="4B2104CB" w14:textId="52109A8B" w:rsidR="009C34A0" w:rsidRDefault="00DB0B34" w:rsidP="009A4FBC">
      <w:pPr>
        <w:tabs>
          <w:tab w:val="left" w:pos="993"/>
        </w:tabs>
        <w:spacing w:line="360" w:lineRule="auto"/>
        <w:jc w:val="center"/>
      </w:pPr>
      <w:r>
        <w:t>(Gambar 3)</w:t>
      </w:r>
    </w:p>
    <w:p w14:paraId="107812AA" w14:textId="46C775BC" w:rsidR="00C856F2" w:rsidRDefault="009C34A0" w:rsidP="00C856F2">
      <w:pPr>
        <w:tabs>
          <w:tab w:val="left" w:pos="993"/>
        </w:tabs>
        <w:spacing w:line="360" w:lineRule="auto"/>
        <w:rPr>
          <w:rFonts w:asciiTheme="majorBidi" w:hAnsiTheme="majorBidi" w:cstheme="majorBidi"/>
        </w:rPr>
      </w:pPr>
      <w:r>
        <w:rPr>
          <w:rFonts w:asciiTheme="majorBidi" w:hAnsiTheme="majorBidi" w:cstheme="majorBidi"/>
        </w:rPr>
        <w:tab/>
      </w:r>
      <w:r w:rsidRPr="00A22CEA">
        <w:rPr>
          <w:rFonts w:asciiTheme="majorBidi" w:hAnsiTheme="majorBidi" w:cstheme="majorBidi"/>
        </w:rPr>
        <w:t>Dalam wawancara bersama Pdt. Jhon F. Beay</w:t>
      </w:r>
      <w:r w:rsidR="009A4FBC">
        <w:rPr>
          <w:rFonts w:asciiTheme="majorBidi" w:hAnsiTheme="majorBidi" w:cstheme="majorBidi"/>
        </w:rPr>
        <w:t>. Narasumber</w:t>
      </w:r>
      <w:r w:rsidRPr="00A22CEA">
        <w:rPr>
          <w:rFonts w:asciiTheme="majorBidi" w:hAnsiTheme="majorBidi" w:cstheme="majorBidi"/>
        </w:rPr>
        <w:t xml:space="preserve"> menjelaskan bahwa kehidupan persaudaraan</w:t>
      </w:r>
      <w:r>
        <w:rPr>
          <w:rFonts w:asciiTheme="majorBidi" w:hAnsiTheme="majorBidi" w:cstheme="majorBidi"/>
        </w:rPr>
        <w:t xml:space="preserve"> dari orang Maluku</w:t>
      </w:r>
      <w:r w:rsidRPr="00A22CEA">
        <w:rPr>
          <w:rFonts w:asciiTheme="majorBidi" w:hAnsiTheme="majorBidi" w:cstheme="majorBidi"/>
        </w:rPr>
        <w:t xml:space="preserve"> tidak boleh berhenti sampai pada relasi sosial </w:t>
      </w:r>
      <w:r w:rsidRPr="00A22CEA">
        <w:rPr>
          <w:rFonts w:asciiTheme="majorBidi" w:hAnsiTheme="majorBidi" w:cstheme="majorBidi"/>
          <w:i/>
          <w:iCs/>
        </w:rPr>
        <w:t>pela-gandong</w:t>
      </w:r>
      <w:r w:rsidRPr="00A22CEA">
        <w:rPr>
          <w:rFonts w:asciiTheme="majorBidi" w:hAnsiTheme="majorBidi" w:cstheme="majorBidi"/>
        </w:rPr>
        <w:t xml:space="preserve"> akan tetapi </w:t>
      </w:r>
      <w:r>
        <w:rPr>
          <w:rFonts w:asciiTheme="majorBidi" w:hAnsiTheme="majorBidi" w:cstheme="majorBidi"/>
        </w:rPr>
        <w:t xml:space="preserve">rasa </w:t>
      </w:r>
      <w:r w:rsidRPr="00A22CEA">
        <w:rPr>
          <w:rFonts w:asciiTheme="majorBidi" w:hAnsiTheme="majorBidi" w:cstheme="majorBidi"/>
        </w:rPr>
        <w:t>persaudaraan</w:t>
      </w:r>
      <w:r>
        <w:rPr>
          <w:rFonts w:asciiTheme="majorBidi" w:hAnsiTheme="majorBidi" w:cstheme="majorBidi"/>
        </w:rPr>
        <w:t xml:space="preserve"> </w:t>
      </w:r>
      <w:r w:rsidRPr="00A22CEA">
        <w:rPr>
          <w:rFonts w:asciiTheme="majorBidi" w:hAnsiTheme="majorBidi" w:cstheme="majorBidi"/>
        </w:rPr>
        <w:t xml:space="preserve">dalam Tuhan harus jauh lebih manis. Narasi-narasi lokal seperti </w:t>
      </w:r>
      <w:r w:rsidR="009A4FBC">
        <w:rPr>
          <w:rFonts w:asciiTheme="majorBidi" w:hAnsiTheme="majorBidi" w:cstheme="majorBidi"/>
        </w:rPr>
        <w:t>“</w:t>
      </w:r>
      <w:r w:rsidRPr="008E53CB">
        <w:rPr>
          <w:rFonts w:asciiTheme="majorBidi" w:hAnsiTheme="majorBidi" w:cstheme="majorBidi"/>
          <w:i/>
          <w:iCs/>
        </w:rPr>
        <w:t>sagu salempeng bage dua, baku sayang sampe mati, susah sanang sama-sama rasa, pegang tangan manise, jang buang muka, bangong hidup sama-sama,satu hati-satu jantong</w:t>
      </w:r>
      <w:r w:rsidR="009A4FBC">
        <w:rPr>
          <w:rFonts w:asciiTheme="majorBidi" w:hAnsiTheme="majorBidi" w:cstheme="majorBidi"/>
        </w:rPr>
        <w:t xml:space="preserve">” </w:t>
      </w:r>
      <w:r w:rsidR="00A70A83">
        <w:rPr>
          <w:rFonts w:asciiTheme="majorBidi" w:hAnsiTheme="majorBidi" w:cstheme="majorBidi"/>
        </w:rPr>
        <w:t>jika diartikan dalam bahasa Indonesia sebagai berikut</w:t>
      </w:r>
      <w:r w:rsidR="007F1B4C">
        <w:rPr>
          <w:rFonts w:asciiTheme="majorBidi" w:hAnsiTheme="majorBidi" w:cstheme="majorBidi"/>
        </w:rPr>
        <w:t>,</w:t>
      </w:r>
      <w:r w:rsidR="00A70A83">
        <w:rPr>
          <w:rFonts w:asciiTheme="majorBidi" w:hAnsiTheme="majorBidi" w:cstheme="majorBidi"/>
        </w:rPr>
        <w:t xml:space="preserve"> </w:t>
      </w:r>
      <w:r w:rsidR="007F1B4C">
        <w:rPr>
          <w:rFonts w:asciiTheme="majorBidi" w:hAnsiTheme="majorBidi" w:cstheme="majorBidi"/>
        </w:rPr>
        <w:t>“</w:t>
      </w:r>
      <w:r w:rsidR="00A70A83">
        <w:rPr>
          <w:rFonts w:asciiTheme="majorBidi" w:hAnsiTheme="majorBidi" w:cstheme="majorBidi"/>
        </w:rPr>
        <w:t xml:space="preserve">sebuah sagu dibagi menjadi dua mengambarkan rasa kebersamaan dan keharmonisan dalam berbagi,  </w:t>
      </w:r>
      <w:r w:rsidR="00A70A83">
        <w:rPr>
          <w:rFonts w:asciiTheme="majorBidi" w:hAnsiTheme="majorBidi" w:cstheme="majorBidi"/>
        </w:rPr>
        <w:lastRenderedPageBreak/>
        <w:t>saling menyangi sampai mati</w:t>
      </w:r>
      <w:r w:rsidR="008F3491">
        <w:rPr>
          <w:rFonts w:asciiTheme="majorBidi" w:hAnsiTheme="majorBidi" w:cstheme="majorBidi"/>
        </w:rPr>
        <w:t xml:space="preserve"> menjelaskan rasa persaudaraan</w:t>
      </w:r>
      <w:r w:rsidR="00A70A83">
        <w:rPr>
          <w:rFonts w:asciiTheme="majorBidi" w:hAnsiTheme="majorBidi" w:cstheme="majorBidi"/>
        </w:rPr>
        <w:t>, saling bergandengan tangan</w:t>
      </w:r>
      <w:r w:rsidR="008F3491">
        <w:rPr>
          <w:rFonts w:asciiTheme="majorBidi" w:hAnsiTheme="majorBidi" w:cstheme="majorBidi"/>
        </w:rPr>
        <w:t xml:space="preserve"> sebagai wujud saling topang-menopang</w:t>
      </w:r>
      <w:r w:rsidR="00A70A83">
        <w:rPr>
          <w:rFonts w:asciiTheme="majorBidi" w:hAnsiTheme="majorBidi" w:cstheme="majorBidi"/>
        </w:rPr>
        <w:t>, dan jangan pernah membuang muka dari orang lain</w:t>
      </w:r>
      <w:r w:rsidR="008F3491">
        <w:rPr>
          <w:rFonts w:asciiTheme="majorBidi" w:hAnsiTheme="majorBidi" w:cstheme="majorBidi"/>
        </w:rPr>
        <w:t xml:space="preserve"> atau tidak membeda-bedakan perlakuan kepada orang lain</w:t>
      </w:r>
      <w:r w:rsidR="00A70A83">
        <w:rPr>
          <w:rFonts w:asciiTheme="majorBidi" w:hAnsiTheme="majorBidi" w:cstheme="majorBidi"/>
        </w:rPr>
        <w:t xml:space="preserve">, sehingga dapat membangun </w:t>
      </w:r>
      <w:r w:rsidR="008F3491">
        <w:rPr>
          <w:rFonts w:asciiTheme="majorBidi" w:hAnsiTheme="majorBidi" w:cstheme="majorBidi"/>
        </w:rPr>
        <w:t>ke</w:t>
      </w:r>
      <w:r w:rsidR="00A70A83">
        <w:rPr>
          <w:rFonts w:asciiTheme="majorBidi" w:hAnsiTheme="majorBidi" w:cstheme="majorBidi"/>
        </w:rPr>
        <w:t>hidup</w:t>
      </w:r>
      <w:r w:rsidR="008F3491">
        <w:rPr>
          <w:rFonts w:asciiTheme="majorBidi" w:hAnsiTheme="majorBidi" w:cstheme="majorBidi"/>
        </w:rPr>
        <w:t>an</w:t>
      </w:r>
      <w:r w:rsidR="00A70A83">
        <w:rPr>
          <w:rFonts w:asciiTheme="majorBidi" w:hAnsiTheme="majorBidi" w:cstheme="majorBidi"/>
        </w:rPr>
        <w:t xml:space="preserve"> bersama dengan baik dan harmonis.</w:t>
      </w:r>
      <w:r w:rsidR="007F1B4C">
        <w:rPr>
          <w:rFonts w:asciiTheme="majorBidi" w:hAnsiTheme="majorBidi" w:cstheme="majorBidi"/>
        </w:rPr>
        <w:t>”</w:t>
      </w:r>
      <w:r w:rsidR="00A70A83">
        <w:rPr>
          <w:rFonts w:asciiTheme="majorBidi" w:hAnsiTheme="majorBidi" w:cstheme="majorBidi"/>
        </w:rPr>
        <w:t xml:space="preserve">  Pemaknaan </w:t>
      </w:r>
      <w:r w:rsidR="007F1B4C">
        <w:rPr>
          <w:rFonts w:asciiTheme="majorBidi" w:hAnsiTheme="majorBidi" w:cstheme="majorBidi"/>
        </w:rPr>
        <w:t>tersebut</w:t>
      </w:r>
      <w:r w:rsidR="00A70A83">
        <w:rPr>
          <w:rFonts w:asciiTheme="majorBidi" w:hAnsiTheme="majorBidi" w:cstheme="majorBidi"/>
        </w:rPr>
        <w:t xml:space="preserve"> </w:t>
      </w:r>
      <w:r w:rsidRPr="00A22CEA">
        <w:rPr>
          <w:rFonts w:asciiTheme="majorBidi" w:hAnsiTheme="majorBidi" w:cstheme="majorBidi"/>
        </w:rPr>
        <w:t>yang</w:t>
      </w:r>
      <w:r w:rsidR="00A70A83">
        <w:rPr>
          <w:rFonts w:asciiTheme="majorBidi" w:hAnsiTheme="majorBidi" w:cstheme="majorBidi"/>
        </w:rPr>
        <w:t xml:space="preserve"> kemudian</w:t>
      </w:r>
      <w:r w:rsidRPr="00A22CEA">
        <w:rPr>
          <w:rFonts w:asciiTheme="majorBidi" w:hAnsiTheme="majorBidi" w:cstheme="majorBidi"/>
        </w:rPr>
        <w:t xml:space="preserve"> </w:t>
      </w:r>
      <w:r>
        <w:rPr>
          <w:rFonts w:asciiTheme="majorBidi" w:hAnsiTheme="majorBidi" w:cstheme="majorBidi"/>
        </w:rPr>
        <w:t>dituangkan</w:t>
      </w:r>
      <w:r w:rsidRPr="00A22CEA">
        <w:rPr>
          <w:rFonts w:asciiTheme="majorBidi" w:hAnsiTheme="majorBidi" w:cstheme="majorBidi"/>
        </w:rPr>
        <w:t xml:space="preserve"> dalam </w:t>
      </w:r>
      <w:r w:rsidR="007F1B4C">
        <w:rPr>
          <w:rFonts w:asciiTheme="majorBidi" w:hAnsiTheme="majorBidi" w:cstheme="majorBidi"/>
        </w:rPr>
        <w:t>syair-syair lagu</w:t>
      </w:r>
      <w:r w:rsidRPr="00A22CEA">
        <w:rPr>
          <w:rFonts w:asciiTheme="majorBidi" w:hAnsiTheme="majorBidi" w:cstheme="majorBidi"/>
        </w:rPr>
        <w:t xml:space="preserve"> ini akan mempengaruhi aspek emosional</w:t>
      </w:r>
      <w:r>
        <w:rPr>
          <w:rFonts w:asciiTheme="majorBidi" w:hAnsiTheme="majorBidi" w:cstheme="majorBidi"/>
        </w:rPr>
        <w:t>, kerohanian</w:t>
      </w:r>
      <w:r w:rsidRPr="00A22CEA">
        <w:rPr>
          <w:rFonts w:asciiTheme="majorBidi" w:hAnsiTheme="majorBidi" w:cstheme="majorBidi"/>
        </w:rPr>
        <w:t xml:space="preserve"> dan memori kolektif orang Maluku dalam konteks kehidupan </w:t>
      </w:r>
      <w:r>
        <w:rPr>
          <w:rFonts w:asciiTheme="majorBidi" w:hAnsiTheme="majorBidi" w:cstheme="majorBidi"/>
        </w:rPr>
        <w:t xml:space="preserve">sosial </w:t>
      </w:r>
      <w:r w:rsidRPr="00A22CEA">
        <w:rPr>
          <w:rFonts w:asciiTheme="majorBidi" w:hAnsiTheme="majorBidi" w:cstheme="majorBidi"/>
        </w:rPr>
        <w:t>yang harus juga diterapkan dalam ruang-ruang ibadah sebagai sarana untuk memuji Tuhan</w:t>
      </w:r>
      <w:r w:rsidR="007F1B4C">
        <w:rPr>
          <w:rFonts w:asciiTheme="majorBidi" w:hAnsiTheme="majorBidi" w:cstheme="majorBidi"/>
        </w:rPr>
        <w:t xml:space="preserve"> dengan konteks kearifan lokal</w:t>
      </w:r>
      <w:r>
        <w:rPr>
          <w:rFonts w:asciiTheme="majorBidi" w:hAnsiTheme="majorBidi" w:cstheme="majorBidi"/>
        </w:rPr>
        <w:t>.</w:t>
      </w:r>
      <w:r w:rsidR="00C856F2">
        <w:rPr>
          <w:rStyle w:val="FootnoteReference"/>
          <w:rFonts w:asciiTheme="majorBidi" w:hAnsiTheme="majorBidi" w:cstheme="majorBidi"/>
        </w:rPr>
        <w:footnoteReference w:id="15"/>
      </w:r>
    </w:p>
    <w:p w14:paraId="414C8665" w14:textId="279D5F70" w:rsidR="009C34A0" w:rsidRPr="00524CCC" w:rsidRDefault="009C34A0" w:rsidP="00C856F2">
      <w:pPr>
        <w:tabs>
          <w:tab w:val="left" w:pos="993"/>
        </w:tabs>
        <w:spacing w:line="360" w:lineRule="auto"/>
      </w:pPr>
      <w:r>
        <w:rPr>
          <w:rFonts w:asciiTheme="majorBidi" w:hAnsiTheme="majorBidi" w:cstheme="majorBidi"/>
        </w:rPr>
        <w:t>Contoh l</w:t>
      </w:r>
      <w:r w:rsidR="007F1B4C">
        <w:rPr>
          <w:rFonts w:asciiTheme="majorBidi" w:hAnsiTheme="majorBidi" w:cstheme="majorBidi"/>
        </w:rPr>
        <w:t xml:space="preserve">ain </w:t>
      </w:r>
      <w:r>
        <w:rPr>
          <w:rFonts w:asciiTheme="majorBidi" w:hAnsiTheme="majorBidi" w:cstheme="majorBidi"/>
        </w:rPr>
        <w:t>dapat terlihat dalam syair ciptaan</w:t>
      </w:r>
      <w:r w:rsidRPr="004732C1">
        <w:rPr>
          <w:rFonts w:asciiTheme="majorBidi" w:hAnsiTheme="majorBidi" w:cstheme="majorBidi"/>
        </w:rPr>
        <w:t xml:space="preserve"> almarhum </w:t>
      </w:r>
      <w:r>
        <w:rPr>
          <w:rFonts w:asciiTheme="majorBidi" w:hAnsiTheme="majorBidi" w:cstheme="majorBidi"/>
        </w:rPr>
        <w:t>C</w:t>
      </w:r>
      <w:r w:rsidRPr="004732C1">
        <w:rPr>
          <w:rFonts w:asciiTheme="majorBidi" w:hAnsiTheme="majorBidi" w:cstheme="majorBidi"/>
        </w:rPr>
        <w:t xml:space="preserve">hris Tamaela </w:t>
      </w:r>
      <w:r>
        <w:rPr>
          <w:rFonts w:asciiTheme="majorBidi" w:hAnsiTheme="majorBidi" w:cstheme="majorBidi"/>
        </w:rPr>
        <w:t xml:space="preserve">yang </w:t>
      </w:r>
      <w:r w:rsidRPr="004732C1">
        <w:rPr>
          <w:rFonts w:asciiTheme="majorBidi" w:hAnsiTheme="majorBidi" w:cstheme="majorBidi"/>
        </w:rPr>
        <w:t xml:space="preserve">menuliskan lagu </w:t>
      </w:r>
      <w:r w:rsidR="007F1B4C">
        <w:rPr>
          <w:rFonts w:asciiTheme="majorBidi" w:hAnsiTheme="majorBidi" w:cstheme="majorBidi"/>
        </w:rPr>
        <w:t>“</w:t>
      </w:r>
      <w:r w:rsidRPr="004732C1">
        <w:rPr>
          <w:rFonts w:asciiTheme="majorBidi" w:hAnsiTheme="majorBidi" w:cstheme="majorBidi"/>
        </w:rPr>
        <w:t xml:space="preserve">Tuhan </w:t>
      </w:r>
      <w:r w:rsidR="007F1B4C">
        <w:rPr>
          <w:rFonts w:asciiTheme="majorBidi" w:hAnsiTheme="majorBidi" w:cstheme="majorBidi"/>
        </w:rPr>
        <w:t>K</w:t>
      </w:r>
      <w:r w:rsidRPr="004732C1">
        <w:rPr>
          <w:rFonts w:asciiTheme="majorBidi" w:hAnsiTheme="majorBidi" w:cstheme="majorBidi"/>
        </w:rPr>
        <w:t>asihani</w:t>
      </w:r>
      <w:r w:rsidR="007F1B4C">
        <w:rPr>
          <w:rFonts w:asciiTheme="majorBidi" w:hAnsiTheme="majorBidi" w:cstheme="majorBidi"/>
        </w:rPr>
        <w:t>”</w:t>
      </w:r>
      <w:r>
        <w:rPr>
          <w:rFonts w:asciiTheme="majorBidi" w:hAnsiTheme="majorBidi" w:cstheme="majorBidi"/>
        </w:rPr>
        <w:t xml:space="preserve"> pada no</w:t>
      </w:r>
      <w:r w:rsidR="007F1B4C">
        <w:rPr>
          <w:rFonts w:asciiTheme="majorBidi" w:hAnsiTheme="majorBidi" w:cstheme="majorBidi"/>
        </w:rPr>
        <w:t>.</w:t>
      </w:r>
      <w:r w:rsidRPr="004732C1">
        <w:rPr>
          <w:rFonts w:asciiTheme="majorBidi" w:hAnsiTheme="majorBidi" w:cstheme="majorBidi"/>
        </w:rPr>
        <w:t xml:space="preserve"> 55</w:t>
      </w:r>
      <w:r>
        <w:rPr>
          <w:rFonts w:asciiTheme="majorBidi" w:hAnsiTheme="majorBidi" w:cstheme="majorBidi"/>
        </w:rPr>
        <w:t xml:space="preserve"> dalam nyanyian jemaat GPM</w:t>
      </w:r>
      <w:r w:rsidRPr="004732C1">
        <w:rPr>
          <w:rFonts w:asciiTheme="majorBidi" w:hAnsiTheme="majorBidi" w:cstheme="majorBidi"/>
        </w:rPr>
        <w:t>.</w:t>
      </w:r>
      <w:r>
        <w:rPr>
          <w:rFonts w:asciiTheme="majorBidi" w:hAnsiTheme="majorBidi" w:cstheme="majorBidi"/>
        </w:rPr>
        <w:t xml:space="preserve"> Lagu ini diciptakan terinspirasi dari cerita rakyat orang Maluku tentang kisah </w:t>
      </w:r>
      <w:r>
        <w:rPr>
          <w:rFonts w:asciiTheme="majorBidi" w:hAnsiTheme="majorBidi" w:cstheme="majorBidi"/>
          <w:i/>
          <w:iCs/>
        </w:rPr>
        <w:t>b</w:t>
      </w:r>
      <w:r w:rsidRPr="00937DBC">
        <w:rPr>
          <w:rFonts w:asciiTheme="majorBidi" w:hAnsiTheme="majorBidi" w:cstheme="majorBidi"/>
          <w:i/>
          <w:iCs/>
        </w:rPr>
        <w:t xml:space="preserve">atu badaong </w:t>
      </w:r>
      <w:r>
        <w:rPr>
          <w:rFonts w:asciiTheme="majorBidi" w:hAnsiTheme="majorBidi" w:cstheme="majorBidi"/>
        </w:rPr>
        <w:t xml:space="preserve">sehingga </w:t>
      </w:r>
      <w:r w:rsidRPr="007F1B4C">
        <w:rPr>
          <w:rFonts w:asciiTheme="majorBidi" w:hAnsiTheme="majorBidi" w:cstheme="majorBidi"/>
          <w:i/>
          <w:iCs/>
        </w:rPr>
        <w:t>not</w:t>
      </w:r>
      <w:r>
        <w:rPr>
          <w:rFonts w:asciiTheme="majorBidi" w:hAnsiTheme="majorBidi" w:cstheme="majorBidi"/>
        </w:rPr>
        <w:t xml:space="preserve"> dan nada yang diciptakan seirama dengan nyanyian cerita ini yang menurutnya bahwa setiap orang Maluku ketika menyanyikan lagu ini pasti akan memunculkan</w:t>
      </w:r>
      <w:r w:rsidRPr="004732C1">
        <w:rPr>
          <w:rFonts w:asciiTheme="majorBidi" w:hAnsiTheme="majorBidi" w:cstheme="majorBidi"/>
        </w:rPr>
        <w:t xml:space="preserve"> </w:t>
      </w:r>
      <w:r>
        <w:rPr>
          <w:rFonts w:asciiTheme="majorBidi" w:hAnsiTheme="majorBidi" w:cstheme="majorBidi"/>
        </w:rPr>
        <w:t>memori kolektif mereka. Lebih lanjut</w:t>
      </w:r>
      <w:r w:rsidR="007F1B4C">
        <w:rPr>
          <w:rFonts w:asciiTheme="majorBidi" w:hAnsiTheme="majorBidi" w:cstheme="majorBidi"/>
        </w:rPr>
        <w:t xml:space="preserve"> lagi</w:t>
      </w:r>
      <w:r>
        <w:rPr>
          <w:rFonts w:asciiTheme="majorBidi" w:hAnsiTheme="majorBidi" w:cstheme="majorBidi"/>
        </w:rPr>
        <w:t xml:space="preserve"> dijelaskan oleh Alm</w:t>
      </w:r>
      <w:r w:rsidR="007F1B4C">
        <w:rPr>
          <w:rFonts w:asciiTheme="majorBidi" w:hAnsiTheme="majorBidi" w:cstheme="majorBidi"/>
        </w:rPr>
        <w:t>.</w:t>
      </w:r>
      <w:r w:rsidRPr="004732C1">
        <w:rPr>
          <w:rFonts w:asciiTheme="majorBidi" w:hAnsiTheme="majorBidi" w:cstheme="majorBidi"/>
        </w:rPr>
        <w:t xml:space="preserve"> Chris pada satu kesempatan bilang buat </w:t>
      </w:r>
      <w:r>
        <w:rPr>
          <w:rFonts w:asciiTheme="majorBidi" w:hAnsiTheme="majorBidi" w:cstheme="majorBidi"/>
        </w:rPr>
        <w:t>saya</w:t>
      </w:r>
      <w:r w:rsidRPr="004732C1">
        <w:rPr>
          <w:rFonts w:asciiTheme="majorBidi" w:hAnsiTheme="majorBidi" w:cstheme="majorBidi"/>
        </w:rPr>
        <w:t xml:space="preserve"> bahwa memang itu diadaptasi dari lagu </w:t>
      </w:r>
      <w:r w:rsidRPr="00937DBC">
        <w:rPr>
          <w:rFonts w:asciiTheme="majorBidi" w:hAnsiTheme="majorBidi" w:cstheme="majorBidi"/>
          <w:i/>
          <w:iCs/>
        </w:rPr>
        <w:t>batu badaong</w:t>
      </w:r>
      <w:r w:rsidRPr="004732C1">
        <w:rPr>
          <w:rFonts w:asciiTheme="majorBidi" w:hAnsiTheme="majorBidi" w:cstheme="majorBidi"/>
        </w:rPr>
        <w:t xml:space="preserve">, karena cerita </w:t>
      </w:r>
      <w:r w:rsidRPr="00937DBC">
        <w:rPr>
          <w:rFonts w:asciiTheme="majorBidi" w:hAnsiTheme="majorBidi" w:cstheme="majorBidi"/>
          <w:i/>
          <w:iCs/>
        </w:rPr>
        <w:t>batu badaong</w:t>
      </w:r>
      <w:r w:rsidRPr="004732C1">
        <w:rPr>
          <w:rFonts w:asciiTheme="majorBidi" w:hAnsiTheme="majorBidi" w:cstheme="majorBidi"/>
        </w:rPr>
        <w:t xml:space="preserve"> itu adalah cerita tentang penyesalan yang sudah terlambat. Itu menjadi inspirasi untuk dibuat lagu pengakuan dosa dengan maksud agar selalau ada pertobatan dan jangan sampai terlambat menyesal. Artinya, dengan sadar </w:t>
      </w:r>
      <w:r w:rsidR="007F1B4C">
        <w:rPr>
          <w:rFonts w:asciiTheme="majorBidi" w:hAnsiTheme="majorBidi" w:cstheme="majorBidi"/>
        </w:rPr>
        <w:t>p</w:t>
      </w:r>
      <w:r w:rsidRPr="004732C1">
        <w:rPr>
          <w:rFonts w:asciiTheme="majorBidi" w:hAnsiTheme="majorBidi" w:cstheme="majorBidi"/>
        </w:rPr>
        <w:t xml:space="preserve">encipta lagu telah memicu kesadaran kolektif umat untuk tidak lagi berbuat kesalahan melalui lagu yang bersumber dari </w:t>
      </w:r>
      <w:r w:rsidRPr="007F1B4C">
        <w:rPr>
          <w:rFonts w:asciiTheme="majorBidi" w:hAnsiTheme="majorBidi" w:cstheme="majorBidi"/>
          <w:i/>
          <w:iCs/>
        </w:rPr>
        <w:t>folksong</w:t>
      </w:r>
      <w:r w:rsidRPr="004732C1">
        <w:rPr>
          <w:rFonts w:asciiTheme="majorBidi" w:hAnsiTheme="majorBidi" w:cstheme="majorBidi"/>
        </w:rPr>
        <w:t xml:space="preserve"> kemudian</w:t>
      </w:r>
      <w:r w:rsidR="007F1B4C">
        <w:rPr>
          <w:rFonts w:asciiTheme="majorBidi" w:hAnsiTheme="majorBidi" w:cstheme="majorBidi"/>
        </w:rPr>
        <w:t>,</w:t>
      </w:r>
      <w:r w:rsidRPr="004732C1">
        <w:rPr>
          <w:rFonts w:asciiTheme="majorBidi" w:hAnsiTheme="majorBidi" w:cstheme="majorBidi"/>
        </w:rPr>
        <w:t xml:space="preserve"> diadaptasi dalam suatu suasana pengakuan dosa.</w:t>
      </w:r>
      <w:r w:rsidR="007F1B4C">
        <w:rPr>
          <w:rFonts w:asciiTheme="majorBidi" w:hAnsiTheme="majorBidi" w:cstheme="majorBidi"/>
        </w:rPr>
        <w:t xml:space="preserve"> Hal ini</w:t>
      </w:r>
      <w:r w:rsidRPr="004732C1">
        <w:rPr>
          <w:rFonts w:asciiTheme="majorBidi" w:hAnsiTheme="majorBidi" w:cstheme="majorBidi"/>
        </w:rPr>
        <w:t xml:space="preserve"> terjadi juga pada pencipta yang lain, yang menggunakan </w:t>
      </w:r>
      <w:r w:rsidRPr="007F1B4C">
        <w:rPr>
          <w:rFonts w:asciiTheme="majorBidi" w:hAnsiTheme="majorBidi" w:cstheme="majorBidi"/>
          <w:i/>
          <w:iCs/>
        </w:rPr>
        <w:t>folksong</w:t>
      </w:r>
      <w:r w:rsidRPr="004732C1">
        <w:rPr>
          <w:rFonts w:asciiTheme="majorBidi" w:hAnsiTheme="majorBidi" w:cstheme="majorBidi"/>
        </w:rPr>
        <w:t>, seperti contoh lainnya: pada N</w:t>
      </w:r>
      <w:r>
        <w:rPr>
          <w:rFonts w:asciiTheme="majorBidi" w:hAnsiTheme="majorBidi" w:cstheme="majorBidi"/>
        </w:rPr>
        <w:t xml:space="preserve">yanyian jemaat </w:t>
      </w:r>
      <w:r w:rsidRPr="004732C1">
        <w:rPr>
          <w:rFonts w:asciiTheme="majorBidi" w:hAnsiTheme="majorBidi" w:cstheme="majorBidi"/>
        </w:rPr>
        <w:t xml:space="preserve">GPM 273, betul-betul bersumber dari </w:t>
      </w:r>
      <w:r w:rsidRPr="007F1B4C">
        <w:rPr>
          <w:rFonts w:asciiTheme="majorBidi" w:hAnsiTheme="majorBidi" w:cstheme="majorBidi"/>
          <w:i/>
          <w:iCs/>
        </w:rPr>
        <w:t>folksong</w:t>
      </w:r>
      <w:r w:rsidRPr="004732C1">
        <w:rPr>
          <w:rFonts w:asciiTheme="majorBidi" w:hAnsiTheme="majorBidi" w:cstheme="majorBidi"/>
        </w:rPr>
        <w:t xml:space="preserve"> masyarakat Tanimbar (O Ubu Ratu). Jadi sangat pasti kalau lagu itu dinyanyikan di Tanimbar, akan memicu respon</w:t>
      </w:r>
      <w:r w:rsidR="00D457A8">
        <w:rPr>
          <w:rFonts w:asciiTheme="majorBidi" w:hAnsiTheme="majorBidi" w:cstheme="majorBidi"/>
        </w:rPr>
        <w:t xml:space="preserve"> emosional</w:t>
      </w:r>
      <w:r w:rsidRPr="004732C1">
        <w:rPr>
          <w:rFonts w:asciiTheme="majorBidi" w:hAnsiTheme="majorBidi" w:cstheme="majorBidi"/>
        </w:rPr>
        <w:t xml:space="preserve"> </w:t>
      </w:r>
      <w:r w:rsidR="00D457A8">
        <w:rPr>
          <w:rFonts w:asciiTheme="majorBidi" w:hAnsiTheme="majorBidi" w:cstheme="majorBidi"/>
        </w:rPr>
        <w:t>masyarakat</w:t>
      </w:r>
      <w:r w:rsidRPr="004732C1">
        <w:rPr>
          <w:rFonts w:asciiTheme="majorBidi" w:hAnsiTheme="majorBidi" w:cstheme="majorBidi"/>
        </w:rPr>
        <w:t xml:space="preserve"> yang beragam, </w:t>
      </w:r>
      <w:r w:rsidR="00D457A8">
        <w:rPr>
          <w:rFonts w:asciiTheme="majorBidi" w:hAnsiTheme="majorBidi" w:cstheme="majorBidi"/>
        </w:rPr>
        <w:t>bisa</w:t>
      </w:r>
      <w:r w:rsidRPr="004732C1">
        <w:rPr>
          <w:rFonts w:asciiTheme="majorBidi" w:hAnsiTheme="majorBidi" w:cstheme="majorBidi"/>
        </w:rPr>
        <w:t xml:space="preserve"> ber</w:t>
      </w:r>
      <w:r w:rsidR="003414D4">
        <w:rPr>
          <w:rFonts w:asciiTheme="majorBidi" w:hAnsiTheme="majorBidi" w:cstheme="majorBidi"/>
        </w:rPr>
        <w:t>gandengan</w:t>
      </w:r>
      <w:r w:rsidRPr="004732C1">
        <w:rPr>
          <w:rFonts w:asciiTheme="majorBidi" w:hAnsiTheme="majorBidi" w:cstheme="majorBidi"/>
        </w:rPr>
        <w:t xml:space="preserve"> sambil bergoyang</w:t>
      </w:r>
      <w:r w:rsidR="00D457A8">
        <w:rPr>
          <w:rFonts w:asciiTheme="majorBidi" w:hAnsiTheme="majorBidi" w:cstheme="majorBidi"/>
        </w:rPr>
        <w:t xml:space="preserve"> </w:t>
      </w:r>
      <w:r w:rsidRPr="004732C1">
        <w:rPr>
          <w:rFonts w:asciiTheme="majorBidi" w:hAnsiTheme="majorBidi" w:cstheme="majorBidi"/>
        </w:rPr>
        <w:t>atau</w:t>
      </w:r>
      <w:r w:rsidR="00D457A8">
        <w:rPr>
          <w:rFonts w:asciiTheme="majorBidi" w:hAnsiTheme="majorBidi" w:cstheme="majorBidi"/>
        </w:rPr>
        <w:t>pun</w:t>
      </w:r>
      <w:r w:rsidRPr="004732C1">
        <w:rPr>
          <w:rFonts w:asciiTheme="majorBidi" w:hAnsiTheme="majorBidi" w:cstheme="majorBidi"/>
        </w:rPr>
        <w:t xml:space="preserve"> terharu</w:t>
      </w:r>
      <w:r w:rsidR="00D457A8">
        <w:rPr>
          <w:rFonts w:asciiTheme="majorBidi" w:hAnsiTheme="majorBidi" w:cstheme="majorBidi"/>
        </w:rPr>
        <w:t xml:space="preserve"> (menangis)</w:t>
      </w:r>
      <w:r w:rsidRPr="004732C1">
        <w:rPr>
          <w:rFonts w:asciiTheme="majorBidi" w:hAnsiTheme="majorBidi" w:cstheme="majorBidi"/>
        </w:rPr>
        <w:t>.</w:t>
      </w:r>
      <w:r w:rsidR="00C856F2">
        <w:rPr>
          <w:rStyle w:val="FootnoteReference"/>
          <w:rFonts w:asciiTheme="majorBidi" w:hAnsiTheme="majorBidi" w:cstheme="majorBidi"/>
        </w:rPr>
        <w:footnoteReference w:id="16"/>
      </w:r>
      <w:r w:rsidR="00E36A98">
        <w:rPr>
          <w:rFonts w:asciiTheme="majorBidi" w:hAnsiTheme="majorBidi" w:cstheme="majorBidi"/>
        </w:rPr>
        <w:t xml:space="preserve">  </w:t>
      </w:r>
      <w:r w:rsidR="00E5503D">
        <w:rPr>
          <w:rFonts w:asciiTheme="majorBidi" w:hAnsiTheme="majorBidi" w:cstheme="majorBidi"/>
        </w:rPr>
        <w:t xml:space="preserve"> </w:t>
      </w:r>
      <w:r w:rsidR="004D5B54">
        <w:rPr>
          <w:rFonts w:asciiTheme="majorBidi" w:hAnsiTheme="majorBidi" w:cstheme="majorBidi"/>
        </w:rPr>
        <w:t xml:space="preserve"> </w:t>
      </w:r>
      <w:r w:rsidR="00E03B5F">
        <w:rPr>
          <w:rFonts w:asciiTheme="majorBidi" w:hAnsiTheme="majorBidi" w:cstheme="majorBidi"/>
        </w:rPr>
        <w:t xml:space="preserve"> </w:t>
      </w:r>
      <w:r w:rsidR="00524CCC">
        <w:rPr>
          <w:rFonts w:asciiTheme="majorBidi" w:hAnsiTheme="majorBidi" w:cstheme="majorBidi"/>
        </w:rPr>
        <w:t xml:space="preserve"> </w:t>
      </w:r>
      <w:r w:rsidR="00EE5005">
        <w:rPr>
          <w:rFonts w:asciiTheme="majorBidi" w:hAnsiTheme="majorBidi" w:cstheme="majorBidi"/>
        </w:rPr>
        <w:t xml:space="preserve"> </w:t>
      </w:r>
    </w:p>
    <w:p w14:paraId="3917E232" w14:textId="77777777" w:rsidR="00C856F2" w:rsidRDefault="00C856F2" w:rsidP="00C856F2">
      <w:pPr>
        <w:tabs>
          <w:tab w:val="left" w:pos="993"/>
        </w:tabs>
        <w:spacing w:line="360" w:lineRule="auto"/>
        <w:rPr>
          <w:rFonts w:asciiTheme="majorBidi" w:hAnsiTheme="majorBidi" w:cstheme="majorBidi"/>
        </w:rPr>
      </w:pPr>
    </w:p>
    <w:p w14:paraId="42A79342" w14:textId="766778FE" w:rsidR="00BB1AA3" w:rsidRDefault="009C34A0" w:rsidP="00BB1AA3">
      <w:pPr>
        <w:spacing w:line="360" w:lineRule="auto"/>
        <w:ind w:firstLine="0"/>
        <w:rPr>
          <w:rFonts w:asciiTheme="majorBidi" w:hAnsiTheme="majorBidi" w:cstheme="majorBidi"/>
          <w:b/>
          <w:bCs/>
        </w:rPr>
      </w:pPr>
      <w:r w:rsidRPr="00DB0B34">
        <w:rPr>
          <w:rFonts w:asciiTheme="majorBidi" w:hAnsiTheme="majorBidi" w:cstheme="majorBidi"/>
          <w:b/>
          <w:bCs/>
        </w:rPr>
        <w:lastRenderedPageBreak/>
        <w:t>Nyanyian Jemaat G</w:t>
      </w:r>
      <w:r w:rsidR="00DB0B34" w:rsidRPr="00DB0B34">
        <w:rPr>
          <w:rFonts w:asciiTheme="majorBidi" w:hAnsiTheme="majorBidi" w:cstheme="majorBidi"/>
          <w:b/>
          <w:bCs/>
        </w:rPr>
        <w:t>ereja Protestan Maluku Dalam</w:t>
      </w:r>
      <w:r w:rsidRPr="00DB0B34">
        <w:rPr>
          <w:rFonts w:asciiTheme="majorBidi" w:hAnsiTheme="majorBidi" w:cstheme="majorBidi"/>
          <w:b/>
          <w:bCs/>
        </w:rPr>
        <w:t xml:space="preserve"> Memori Kinetik        </w:t>
      </w:r>
    </w:p>
    <w:p w14:paraId="131A727A" w14:textId="2AEC6117" w:rsidR="007927EA" w:rsidRDefault="00BB1AA3" w:rsidP="007927EA">
      <w:pPr>
        <w:spacing w:line="360" w:lineRule="auto"/>
        <w:ind w:firstLine="720"/>
        <w:rPr>
          <w:rFonts w:asciiTheme="majorBidi" w:hAnsiTheme="majorBidi" w:cstheme="majorBidi"/>
        </w:rPr>
      </w:pPr>
      <w:r w:rsidRPr="007927EA">
        <w:rPr>
          <w:rFonts w:asciiTheme="majorBidi" w:hAnsiTheme="majorBidi" w:cstheme="majorBidi"/>
        </w:rPr>
        <w:t>Mencermati bahasan di</w:t>
      </w:r>
      <w:r w:rsidR="007927EA">
        <w:rPr>
          <w:rFonts w:asciiTheme="majorBidi" w:hAnsiTheme="majorBidi" w:cstheme="majorBidi"/>
        </w:rPr>
        <w:t xml:space="preserve"> </w:t>
      </w:r>
      <w:r w:rsidRPr="007927EA">
        <w:rPr>
          <w:rFonts w:asciiTheme="majorBidi" w:hAnsiTheme="majorBidi" w:cstheme="majorBidi"/>
        </w:rPr>
        <w:t xml:space="preserve">atas maka buku nyanyian jemaat GPM yang digunakan dalam peribadatan di Maluku dapat dikatakan bersumber dari </w:t>
      </w:r>
      <w:r w:rsidR="007927EA">
        <w:rPr>
          <w:rFonts w:asciiTheme="majorBidi" w:hAnsiTheme="majorBidi" w:cstheme="majorBidi"/>
        </w:rPr>
        <w:t>kehidupan</w:t>
      </w:r>
      <w:r w:rsidRPr="007927EA">
        <w:rPr>
          <w:rFonts w:asciiTheme="majorBidi" w:hAnsiTheme="majorBidi" w:cstheme="majorBidi"/>
        </w:rPr>
        <w:t xml:space="preserve"> sosial orang Maluku</w:t>
      </w:r>
      <w:r w:rsidR="007927EA">
        <w:rPr>
          <w:rFonts w:asciiTheme="majorBidi" w:hAnsiTheme="majorBidi" w:cstheme="majorBidi"/>
        </w:rPr>
        <w:t xml:space="preserve"> (cerita rakyat)</w:t>
      </w:r>
      <w:r w:rsidRPr="007927EA">
        <w:rPr>
          <w:rFonts w:asciiTheme="majorBidi" w:hAnsiTheme="majorBidi" w:cstheme="majorBidi"/>
        </w:rPr>
        <w:t xml:space="preserve"> yang dikontekstualisasikan dalam kehidupan</w:t>
      </w:r>
      <w:r w:rsidR="007927EA">
        <w:rPr>
          <w:rFonts w:asciiTheme="majorBidi" w:hAnsiTheme="majorBidi" w:cstheme="majorBidi"/>
        </w:rPr>
        <w:t xml:space="preserve"> </w:t>
      </w:r>
      <w:r w:rsidRPr="007927EA">
        <w:rPr>
          <w:rFonts w:asciiTheme="majorBidi" w:hAnsiTheme="majorBidi" w:cstheme="majorBidi"/>
        </w:rPr>
        <w:t>spiritual</w:t>
      </w:r>
      <w:r w:rsidR="007927EA">
        <w:rPr>
          <w:rFonts w:asciiTheme="majorBidi" w:hAnsiTheme="majorBidi" w:cstheme="majorBidi"/>
        </w:rPr>
        <w:t xml:space="preserve">. Sehingga dapat merepresentasikan </w:t>
      </w:r>
      <w:r w:rsidR="007927EA" w:rsidRPr="007927EA">
        <w:rPr>
          <w:rFonts w:asciiTheme="majorBidi" w:hAnsiTheme="majorBidi" w:cstheme="majorBidi"/>
        </w:rPr>
        <w:t xml:space="preserve">makna </w:t>
      </w:r>
      <w:r w:rsidR="007927EA">
        <w:rPr>
          <w:rFonts w:asciiTheme="majorBidi" w:hAnsiTheme="majorBidi" w:cstheme="majorBidi"/>
        </w:rPr>
        <w:t xml:space="preserve">dari setiap lirik dan syair </w:t>
      </w:r>
      <w:r w:rsidR="007927EA" w:rsidRPr="007927EA">
        <w:rPr>
          <w:rFonts w:asciiTheme="majorBidi" w:hAnsiTheme="majorBidi" w:cstheme="majorBidi"/>
        </w:rPr>
        <w:t>yang diwujudkan dalam</w:t>
      </w:r>
      <w:r w:rsidR="007927EA">
        <w:rPr>
          <w:rFonts w:asciiTheme="majorBidi" w:hAnsiTheme="majorBidi" w:cstheme="majorBidi"/>
        </w:rPr>
        <w:t xml:space="preserve"> respon emosinal berupa</w:t>
      </w:r>
      <w:r w:rsidR="007927EA" w:rsidRPr="007927EA">
        <w:rPr>
          <w:rFonts w:asciiTheme="majorBidi" w:hAnsiTheme="majorBidi" w:cstheme="majorBidi"/>
        </w:rPr>
        <w:t xml:space="preserve"> gerakan tubuh</w:t>
      </w:r>
      <w:r w:rsidR="003414D4">
        <w:rPr>
          <w:rFonts w:asciiTheme="majorBidi" w:hAnsiTheme="majorBidi" w:cstheme="majorBidi"/>
        </w:rPr>
        <w:t xml:space="preserve"> seperti bergandengan sambil bergoyang ataupun terharu dan hal ini menjadi menarik untuk dianalisis menggunakan lensa teori</w:t>
      </w:r>
      <w:r w:rsidR="007927EA">
        <w:rPr>
          <w:rFonts w:asciiTheme="majorBidi" w:hAnsiTheme="majorBidi" w:cstheme="majorBidi"/>
        </w:rPr>
        <w:t xml:space="preserve"> </w:t>
      </w:r>
      <w:r w:rsidR="007927EA" w:rsidRPr="007927EA">
        <w:rPr>
          <w:rFonts w:asciiTheme="majorBidi" w:hAnsiTheme="majorBidi" w:cstheme="majorBidi"/>
        </w:rPr>
        <w:t>memori kinetik.</w:t>
      </w:r>
      <w:r w:rsidR="007927EA">
        <w:rPr>
          <w:rFonts w:asciiTheme="majorBidi" w:hAnsiTheme="majorBidi" w:cstheme="majorBidi"/>
        </w:rPr>
        <w:t xml:space="preserve"> </w:t>
      </w:r>
    </w:p>
    <w:p w14:paraId="5849E580" w14:textId="0C856AF0" w:rsidR="009C34A0" w:rsidRDefault="009C34A0" w:rsidP="007927EA">
      <w:pPr>
        <w:spacing w:line="360" w:lineRule="auto"/>
        <w:ind w:firstLine="720"/>
        <w:rPr>
          <w:rFonts w:asciiTheme="majorBidi" w:hAnsiTheme="majorBidi" w:cstheme="majorBidi"/>
        </w:rPr>
      </w:pPr>
      <w:r w:rsidRPr="00296D95">
        <w:rPr>
          <w:rFonts w:asciiTheme="majorBidi" w:hAnsiTheme="majorBidi" w:cstheme="majorBidi"/>
        </w:rPr>
        <w:t>M</w:t>
      </w:r>
      <w:r w:rsidR="00CE2F26">
        <w:rPr>
          <w:rFonts w:asciiTheme="majorBidi" w:hAnsiTheme="majorBidi" w:cstheme="majorBidi"/>
        </w:rPr>
        <w:t>enurut Ma</w:t>
      </w:r>
      <w:r w:rsidRPr="00296D95">
        <w:rPr>
          <w:rFonts w:asciiTheme="majorBidi" w:hAnsiTheme="majorBidi" w:cstheme="majorBidi"/>
        </w:rPr>
        <w:t xml:space="preserve">rina Trakas, memori kinetik </w:t>
      </w:r>
      <w:r w:rsidR="00CE2F26">
        <w:rPr>
          <w:rFonts w:asciiTheme="majorBidi" w:hAnsiTheme="majorBidi" w:cstheme="majorBidi"/>
        </w:rPr>
        <w:t>adalah</w:t>
      </w:r>
      <w:r w:rsidRPr="00296D95">
        <w:rPr>
          <w:rFonts w:asciiTheme="majorBidi" w:hAnsiTheme="majorBidi" w:cstheme="majorBidi"/>
        </w:rPr>
        <w:t xml:space="preserve"> gerakan tubuh terkait peristiwa-peristiwa atau tindakan yang terjadi di masa lampau, karena</w:t>
      </w:r>
      <w:r w:rsidR="00CE2F26">
        <w:rPr>
          <w:rFonts w:asciiTheme="majorBidi" w:hAnsiTheme="majorBidi" w:cstheme="majorBidi"/>
        </w:rPr>
        <w:t xml:space="preserve"> memori kinetik</w:t>
      </w:r>
      <w:r w:rsidRPr="00296D95">
        <w:rPr>
          <w:rFonts w:asciiTheme="majorBidi" w:hAnsiTheme="majorBidi" w:cstheme="majorBidi"/>
        </w:rPr>
        <w:t xml:space="preserve"> merupakan eksternalisasi dari niat batin untuk mewakili pengalaman pribadi masa la</w:t>
      </w:r>
      <w:r w:rsidR="00CE2F26">
        <w:rPr>
          <w:rFonts w:asciiTheme="majorBidi" w:hAnsiTheme="majorBidi" w:cstheme="majorBidi"/>
        </w:rPr>
        <w:t>mpau</w:t>
      </w:r>
      <w:r w:rsidRPr="00296D95">
        <w:rPr>
          <w:rFonts w:asciiTheme="majorBidi" w:hAnsiTheme="majorBidi" w:cstheme="majorBidi"/>
        </w:rPr>
        <w:t xml:space="preserve">. </w:t>
      </w:r>
      <w:r w:rsidR="00CE2F26">
        <w:rPr>
          <w:rFonts w:asciiTheme="majorBidi" w:hAnsiTheme="majorBidi" w:cstheme="majorBidi"/>
        </w:rPr>
        <w:t>memori</w:t>
      </w:r>
      <w:r w:rsidRPr="00296D95">
        <w:rPr>
          <w:rFonts w:asciiTheme="majorBidi" w:hAnsiTheme="majorBidi" w:cstheme="majorBidi"/>
        </w:rPr>
        <w:t xml:space="preserve"> kinetik merepresentasikan pengalaman masa lalu</w:t>
      </w:r>
      <w:r w:rsidR="00CE2F26">
        <w:rPr>
          <w:rFonts w:asciiTheme="majorBidi" w:hAnsiTheme="majorBidi" w:cstheme="majorBidi"/>
        </w:rPr>
        <w:t xml:space="preserve"> yang</w:t>
      </w:r>
      <w:r w:rsidRPr="00296D95">
        <w:rPr>
          <w:rFonts w:asciiTheme="majorBidi" w:hAnsiTheme="majorBidi" w:cstheme="majorBidi"/>
        </w:rPr>
        <w:t xml:space="preserve"> terkadang meniru gerakan masa lalu, melalui simbol dan metafora yang terkandung. Untuk lebih memahami sifat representatif dari memori kinetik, ada dua pertanyaan yang harus dijawab: </w:t>
      </w:r>
      <w:r w:rsidRPr="00296D95">
        <w:rPr>
          <w:rFonts w:asciiTheme="majorBidi" w:hAnsiTheme="majorBidi" w:cstheme="majorBidi"/>
          <w:i/>
        </w:rPr>
        <w:t xml:space="preserve">pertama, </w:t>
      </w:r>
      <w:r w:rsidRPr="00296D95">
        <w:rPr>
          <w:rFonts w:asciiTheme="majorBidi" w:hAnsiTheme="majorBidi" w:cstheme="majorBidi"/>
        </w:rPr>
        <w:t xml:space="preserve">kita perlu memahami kondisi yang harus dipenuhi agar gerakan tubuh dapat merepresentasikan </w:t>
      </w:r>
      <w:r w:rsidR="00391BFA">
        <w:rPr>
          <w:rFonts w:asciiTheme="majorBidi" w:hAnsiTheme="majorBidi" w:cstheme="majorBidi"/>
        </w:rPr>
        <w:t>cerita</w:t>
      </w:r>
      <w:r w:rsidRPr="00296D95">
        <w:rPr>
          <w:rFonts w:asciiTheme="majorBidi" w:hAnsiTheme="majorBidi" w:cstheme="majorBidi"/>
        </w:rPr>
        <w:t xml:space="preserve"> dari masa </w:t>
      </w:r>
      <w:r w:rsidRPr="00391BFA">
        <w:rPr>
          <w:rFonts w:asciiTheme="majorBidi" w:hAnsiTheme="majorBidi" w:cstheme="majorBidi"/>
        </w:rPr>
        <w:t>lalu</w:t>
      </w:r>
      <w:r w:rsidR="00391BFA" w:rsidRPr="00391BFA">
        <w:rPr>
          <w:rFonts w:asciiTheme="majorBidi" w:hAnsiTheme="majorBidi" w:cstheme="majorBidi"/>
        </w:rPr>
        <w:t>.</w:t>
      </w:r>
      <w:r w:rsidR="00391BFA">
        <w:rPr>
          <w:rFonts w:asciiTheme="majorBidi" w:hAnsiTheme="majorBidi" w:cstheme="majorBidi"/>
          <w:i/>
          <w:iCs/>
        </w:rPr>
        <w:t xml:space="preserve"> K</w:t>
      </w:r>
      <w:r w:rsidRPr="00391BFA">
        <w:rPr>
          <w:rFonts w:asciiTheme="majorBidi" w:hAnsiTheme="majorBidi" w:cstheme="majorBidi"/>
          <w:i/>
          <w:iCs/>
        </w:rPr>
        <w:t>edua</w:t>
      </w:r>
      <w:r w:rsidRPr="00296D95">
        <w:rPr>
          <w:rFonts w:asciiTheme="majorBidi" w:hAnsiTheme="majorBidi" w:cstheme="majorBidi"/>
          <w:i/>
        </w:rPr>
        <w:t xml:space="preserve">, </w:t>
      </w:r>
      <w:r w:rsidRPr="00296D95">
        <w:rPr>
          <w:rFonts w:asciiTheme="majorBidi" w:hAnsiTheme="majorBidi" w:cstheme="majorBidi"/>
        </w:rPr>
        <w:t>kita perlu menganalisis bagaimana ingatan kinetik merepresentasikan gerakan tubuh di masa lalu.</w:t>
      </w:r>
      <w:r w:rsidR="00C856F2">
        <w:rPr>
          <w:rStyle w:val="FootnoteReference"/>
          <w:rFonts w:asciiTheme="majorBidi" w:hAnsiTheme="majorBidi" w:cstheme="majorBidi"/>
        </w:rPr>
        <w:footnoteReference w:id="17"/>
      </w:r>
      <w:r w:rsidRPr="00296D95">
        <w:rPr>
          <w:rFonts w:asciiTheme="majorBidi" w:hAnsiTheme="majorBidi" w:cstheme="majorBidi"/>
        </w:rPr>
        <w:t xml:space="preserve">  </w:t>
      </w:r>
      <w:r>
        <w:rPr>
          <w:rFonts w:asciiTheme="majorBidi" w:hAnsiTheme="majorBidi" w:cstheme="majorBidi"/>
        </w:rPr>
        <w:t xml:space="preserve">         </w:t>
      </w:r>
    </w:p>
    <w:p w14:paraId="25F6518B" w14:textId="2E9D18C0" w:rsidR="009C34A0" w:rsidRDefault="009C34A0" w:rsidP="00353897">
      <w:pPr>
        <w:spacing w:after="0" w:line="360" w:lineRule="auto"/>
        <w:ind w:firstLine="360"/>
        <w:rPr>
          <w:rFonts w:asciiTheme="majorBidi" w:hAnsiTheme="majorBidi" w:cstheme="majorBidi"/>
        </w:rPr>
      </w:pPr>
      <w:r>
        <w:rPr>
          <w:rFonts w:asciiTheme="majorBidi" w:hAnsiTheme="majorBidi" w:cstheme="majorBidi"/>
        </w:rPr>
        <w:t xml:space="preserve">Penuturan konsep teori di atas memberikan pemahaman bahwa memori kinetik </w:t>
      </w:r>
      <w:r w:rsidR="001647F8">
        <w:rPr>
          <w:rFonts w:asciiTheme="majorBidi" w:hAnsiTheme="majorBidi" w:cstheme="majorBidi"/>
        </w:rPr>
        <w:t xml:space="preserve">memiliki </w:t>
      </w:r>
      <w:r>
        <w:rPr>
          <w:rFonts w:asciiTheme="majorBidi" w:hAnsiTheme="majorBidi" w:cstheme="majorBidi"/>
        </w:rPr>
        <w:t xml:space="preserve">korelasi langsung dengan gerakan-gerakan tubuh manusia. gerakan tubuh yang dilakukan dimaknai sebagai sesuatu yang merepresntasikan peristiwa masa lalu yang kembali dihidupkan dalam konteks kehidupan saat ini. Dengan kata lain melalui memori kinetik pemaknaan gerakan-gerakan tubuh akan mampu memberikan pengaruh buat seseorang, sehingga </w:t>
      </w:r>
      <w:r w:rsidRPr="00296D95">
        <w:rPr>
          <w:rFonts w:asciiTheme="majorBidi" w:hAnsiTheme="majorBidi" w:cstheme="majorBidi"/>
        </w:rPr>
        <w:t>studi</w:t>
      </w:r>
      <w:r>
        <w:rPr>
          <w:rFonts w:asciiTheme="majorBidi" w:hAnsiTheme="majorBidi" w:cstheme="majorBidi"/>
        </w:rPr>
        <w:t xml:space="preserve"> </w:t>
      </w:r>
      <w:r w:rsidRPr="00296D95">
        <w:rPr>
          <w:rFonts w:asciiTheme="majorBidi" w:hAnsiTheme="majorBidi" w:cstheme="majorBidi"/>
        </w:rPr>
        <w:t xml:space="preserve">memori kinetik </w:t>
      </w:r>
      <w:r>
        <w:rPr>
          <w:rFonts w:asciiTheme="majorBidi" w:hAnsiTheme="majorBidi" w:cstheme="majorBidi"/>
        </w:rPr>
        <w:t xml:space="preserve">bisa ditemukan dan </w:t>
      </w:r>
      <w:r w:rsidRPr="00296D95">
        <w:rPr>
          <w:rFonts w:asciiTheme="majorBidi" w:hAnsiTheme="majorBidi" w:cstheme="majorBidi"/>
        </w:rPr>
        <w:t xml:space="preserve">dianalisa pada </w:t>
      </w:r>
      <w:r>
        <w:rPr>
          <w:rFonts w:asciiTheme="majorBidi" w:hAnsiTheme="majorBidi" w:cstheme="majorBidi"/>
        </w:rPr>
        <w:t>entitas</w:t>
      </w:r>
      <w:r w:rsidRPr="00296D95">
        <w:rPr>
          <w:rFonts w:asciiTheme="majorBidi" w:hAnsiTheme="majorBidi" w:cstheme="majorBidi"/>
        </w:rPr>
        <w:t xml:space="preserve"> masyarakat</w:t>
      </w:r>
      <w:r>
        <w:rPr>
          <w:rFonts w:asciiTheme="majorBidi" w:hAnsiTheme="majorBidi" w:cstheme="majorBidi"/>
        </w:rPr>
        <w:t xml:space="preserve"> Maluku yang memiliki kekayaan kebudayaan berupa tradisi bernyanyi yang terus dipelihara dan dilestarikan untuk menyampaikan perasaan senang, sedih, suka</w:t>
      </w:r>
      <w:r w:rsidR="001647F8">
        <w:rPr>
          <w:rFonts w:asciiTheme="majorBidi" w:hAnsiTheme="majorBidi" w:cstheme="majorBidi"/>
        </w:rPr>
        <w:t>cita</w:t>
      </w:r>
      <w:r>
        <w:rPr>
          <w:rFonts w:asciiTheme="majorBidi" w:hAnsiTheme="majorBidi" w:cstheme="majorBidi"/>
        </w:rPr>
        <w:t xml:space="preserve">, </w:t>
      </w:r>
      <w:r>
        <w:rPr>
          <w:rFonts w:asciiTheme="majorBidi" w:hAnsiTheme="majorBidi" w:cstheme="majorBidi"/>
        </w:rPr>
        <w:lastRenderedPageBreak/>
        <w:t>dukacita, bahagia, relasi persaudaraan, takut dan hormat baik dalam relasi kehidupan sosial, maupun dalam kehidupan keagamaan di Maluku.</w:t>
      </w:r>
    </w:p>
    <w:p w14:paraId="75A30681" w14:textId="7797FE3B" w:rsidR="009C34A0" w:rsidRDefault="009C34A0" w:rsidP="00353897">
      <w:pPr>
        <w:spacing w:after="0" w:line="360" w:lineRule="auto"/>
        <w:ind w:firstLine="360"/>
        <w:rPr>
          <w:rFonts w:asciiTheme="majorBidi" w:hAnsiTheme="majorBidi" w:cstheme="majorBidi"/>
        </w:rPr>
      </w:pPr>
      <w:r>
        <w:rPr>
          <w:rFonts w:asciiTheme="majorBidi" w:hAnsiTheme="majorBidi" w:cstheme="majorBidi"/>
        </w:rPr>
        <w:t xml:space="preserve">Sebagai sarana dalam menyampaikan emosional seseorang, maka bernyanyi pun juga adalah gerakan tubuh, dan bernyanyi adalah identitas orang Maluku baik dalam kehidupan sosial sebagai narasi-narasi kebudayaan maupun dalam konteks keagamaan yang lahir dari </w:t>
      </w:r>
      <w:r w:rsidR="001647F8">
        <w:rPr>
          <w:rFonts w:asciiTheme="majorBidi" w:hAnsiTheme="majorBidi" w:cstheme="majorBidi"/>
        </w:rPr>
        <w:t>integrasi antara</w:t>
      </w:r>
      <w:r>
        <w:rPr>
          <w:rFonts w:asciiTheme="majorBidi" w:hAnsiTheme="majorBidi" w:cstheme="majorBidi"/>
        </w:rPr>
        <w:t xml:space="preserve"> teologi dan ke</w:t>
      </w:r>
      <w:r w:rsidR="00217F09">
        <w:rPr>
          <w:rFonts w:asciiTheme="majorBidi" w:hAnsiTheme="majorBidi" w:cstheme="majorBidi"/>
        </w:rPr>
        <w:t>arifan lokal</w:t>
      </w:r>
      <w:r>
        <w:rPr>
          <w:rFonts w:asciiTheme="majorBidi" w:hAnsiTheme="majorBidi" w:cstheme="majorBidi"/>
        </w:rPr>
        <w:t>. Oleh sebab itu dalam mengeksplorasi memori kinetik dalam nyanyian Jemaat GPM tidak hanya sekedar ditel</w:t>
      </w:r>
      <w:r w:rsidR="00217F09">
        <w:rPr>
          <w:rFonts w:asciiTheme="majorBidi" w:hAnsiTheme="majorBidi" w:cstheme="majorBidi"/>
        </w:rPr>
        <w:t>usuri</w:t>
      </w:r>
      <w:r>
        <w:rPr>
          <w:rFonts w:asciiTheme="majorBidi" w:hAnsiTheme="majorBidi" w:cstheme="majorBidi"/>
        </w:rPr>
        <w:t xml:space="preserve"> secara harafiah melainkan harus melihat makna-makna</w:t>
      </w:r>
      <w:r w:rsidR="00217F09">
        <w:rPr>
          <w:rFonts w:asciiTheme="majorBidi" w:hAnsiTheme="majorBidi" w:cstheme="majorBidi"/>
        </w:rPr>
        <w:t xml:space="preserve"> dibalik</w:t>
      </w:r>
      <w:r>
        <w:rPr>
          <w:rFonts w:asciiTheme="majorBidi" w:hAnsiTheme="majorBidi" w:cstheme="majorBidi"/>
        </w:rPr>
        <w:t xml:space="preserve"> tindakan simbolik yang dimaksudkan dalam setiap syair lagu.</w:t>
      </w:r>
      <w:r w:rsidR="00217F09">
        <w:rPr>
          <w:rFonts w:asciiTheme="majorBidi" w:hAnsiTheme="majorBidi" w:cstheme="majorBidi"/>
        </w:rPr>
        <w:t xml:space="preserve"> </w:t>
      </w:r>
      <w:r>
        <w:rPr>
          <w:rFonts w:asciiTheme="majorBidi" w:hAnsiTheme="majorBidi" w:cstheme="majorBidi"/>
        </w:rPr>
        <w:t>Karena makna kinetik menjadi sesuatu yang penting untuk di</w:t>
      </w:r>
      <w:r w:rsidR="00217F09">
        <w:rPr>
          <w:rFonts w:asciiTheme="majorBidi" w:hAnsiTheme="majorBidi" w:cstheme="majorBidi"/>
        </w:rPr>
        <w:t>eksplorasi</w:t>
      </w:r>
      <w:r w:rsidR="003F0643">
        <w:rPr>
          <w:rFonts w:asciiTheme="majorBidi" w:hAnsiTheme="majorBidi" w:cstheme="majorBidi"/>
        </w:rPr>
        <w:t>,</w:t>
      </w:r>
      <w:r>
        <w:rPr>
          <w:rFonts w:asciiTheme="majorBidi" w:hAnsiTheme="majorBidi" w:cstheme="majorBidi"/>
        </w:rPr>
        <w:t xml:space="preserve"> </w:t>
      </w:r>
      <w:r w:rsidR="00217F09">
        <w:rPr>
          <w:rFonts w:asciiTheme="majorBidi" w:hAnsiTheme="majorBidi" w:cstheme="majorBidi"/>
        </w:rPr>
        <w:t>mengingat ekspresi disaat mendengarkan nyanyian akan melahirkan tindakan-tindakan simbolik dan hal tersebut merupakan</w:t>
      </w:r>
      <w:r>
        <w:rPr>
          <w:rFonts w:asciiTheme="majorBidi" w:hAnsiTheme="majorBidi" w:cstheme="majorBidi"/>
        </w:rPr>
        <w:t xml:space="preserve"> bagian yang sangat penting dalam </w:t>
      </w:r>
      <w:r w:rsidR="00217F09">
        <w:rPr>
          <w:rFonts w:asciiTheme="majorBidi" w:hAnsiTheme="majorBidi" w:cstheme="majorBidi"/>
        </w:rPr>
        <w:t>studi</w:t>
      </w:r>
      <w:r>
        <w:rPr>
          <w:rFonts w:asciiTheme="majorBidi" w:hAnsiTheme="majorBidi" w:cstheme="majorBidi"/>
        </w:rPr>
        <w:t xml:space="preserve"> memori kinetik.</w:t>
      </w:r>
      <w:r w:rsidR="00C856F2">
        <w:rPr>
          <w:rStyle w:val="FootnoteReference"/>
          <w:rFonts w:asciiTheme="majorBidi" w:hAnsiTheme="majorBidi" w:cstheme="majorBidi"/>
        </w:rPr>
        <w:footnoteReference w:id="18"/>
      </w:r>
    </w:p>
    <w:p w14:paraId="3CA39E55" w14:textId="6AF37CA6" w:rsidR="009C34A0" w:rsidRDefault="009C34A0" w:rsidP="00146ED1">
      <w:pPr>
        <w:spacing w:line="360" w:lineRule="auto"/>
        <w:ind w:firstLine="720"/>
        <w:rPr>
          <w:rFonts w:asciiTheme="majorBidi" w:hAnsiTheme="majorBidi" w:cstheme="majorBidi"/>
        </w:rPr>
      </w:pPr>
      <w:r>
        <w:rPr>
          <w:rFonts w:asciiTheme="majorBidi" w:hAnsiTheme="majorBidi" w:cstheme="majorBidi"/>
        </w:rPr>
        <w:t xml:space="preserve"> Berikut </w:t>
      </w:r>
      <w:r w:rsidR="00DB0B34">
        <w:rPr>
          <w:rFonts w:asciiTheme="majorBidi" w:hAnsiTheme="majorBidi" w:cstheme="majorBidi"/>
        </w:rPr>
        <w:t>i</w:t>
      </w:r>
      <w:r>
        <w:rPr>
          <w:rFonts w:asciiTheme="majorBidi" w:hAnsiTheme="majorBidi" w:cstheme="majorBidi"/>
        </w:rPr>
        <w:t xml:space="preserve">ni penulis melampirkan </w:t>
      </w:r>
      <w:r w:rsidR="003F0643">
        <w:rPr>
          <w:rFonts w:asciiTheme="majorBidi" w:hAnsiTheme="majorBidi" w:cstheme="majorBidi"/>
        </w:rPr>
        <w:t>salah satu</w:t>
      </w:r>
      <w:r>
        <w:rPr>
          <w:rFonts w:asciiTheme="majorBidi" w:hAnsiTheme="majorBidi" w:cstheme="majorBidi"/>
        </w:rPr>
        <w:t xml:space="preserve"> nyanyian Pujian G</w:t>
      </w:r>
      <w:r w:rsidR="003F0643">
        <w:rPr>
          <w:rFonts w:asciiTheme="majorBidi" w:hAnsiTheme="majorBidi" w:cstheme="majorBidi"/>
        </w:rPr>
        <w:t xml:space="preserve">ereja </w:t>
      </w:r>
      <w:r>
        <w:rPr>
          <w:rFonts w:asciiTheme="majorBidi" w:hAnsiTheme="majorBidi" w:cstheme="majorBidi"/>
        </w:rPr>
        <w:t>P</w:t>
      </w:r>
      <w:r w:rsidR="003F0643">
        <w:rPr>
          <w:rFonts w:asciiTheme="majorBidi" w:hAnsiTheme="majorBidi" w:cstheme="majorBidi"/>
        </w:rPr>
        <w:t xml:space="preserve">rotestan </w:t>
      </w:r>
      <w:r>
        <w:rPr>
          <w:rFonts w:asciiTheme="majorBidi" w:hAnsiTheme="majorBidi" w:cstheme="majorBidi"/>
        </w:rPr>
        <w:t>M</w:t>
      </w:r>
      <w:r w:rsidR="003F0643">
        <w:rPr>
          <w:rFonts w:asciiTheme="majorBidi" w:hAnsiTheme="majorBidi" w:cstheme="majorBidi"/>
        </w:rPr>
        <w:t>aluku dengan judul “</w:t>
      </w:r>
      <w:r w:rsidR="003F0643">
        <w:rPr>
          <w:rFonts w:asciiTheme="majorBidi" w:hAnsiTheme="majorBidi" w:cstheme="majorBidi"/>
          <w:i/>
          <w:iCs/>
        </w:rPr>
        <w:t>Akang Manis Lawang</w:t>
      </w:r>
      <w:r w:rsidR="003F0643">
        <w:rPr>
          <w:rFonts w:asciiTheme="majorBidi" w:hAnsiTheme="majorBidi" w:cstheme="majorBidi"/>
        </w:rPr>
        <w:t>”</w:t>
      </w:r>
      <w:r>
        <w:rPr>
          <w:rFonts w:asciiTheme="majorBidi" w:hAnsiTheme="majorBidi" w:cstheme="majorBidi"/>
        </w:rPr>
        <w:t xml:space="preserve"> </w:t>
      </w:r>
      <w:r w:rsidR="003F0643">
        <w:rPr>
          <w:rFonts w:asciiTheme="majorBidi" w:hAnsiTheme="majorBidi" w:cstheme="majorBidi"/>
        </w:rPr>
        <w:t>dan</w:t>
      </w:r>
      <w:r>
        <w:rPr>
          <w:rFonts w:asciiTheme="majorBidi" w:hAnsiTheme="majorBidi" w:cstheme="majorBidi"/>
        </w:rPr>
        <w:t xml:space="preserve"> di dalam syair lagu</w:t>
      </w:r>
      <w:r w:rsidR="003F0643">
        <w:rPr>
          <w:rFonts w:asciiTheme="majorBidi" w:hAnsiTheme="majorBidi" w:cstheme="majorBidi"/>
        </w:rPr>
        <w:t xml:space="preserve"> ini</w:t>
      </w:r>
      <w:r>
        <w:rPr>
          <w:rFonts w:asciiTheme="majorBidi" w:hAnsiTheme="majorBidi" w:cstheme="majorBidi"/>
        </w:rPr>
        <w:t xml:space="preserve"> mengandung unsur gerakan tubuh yang menjadi ciri khas kehidupan orang Maluku: </w:t>
      </w:r>
    </w:p>
    <w:p w14:paraId="5573B937" w14:textId="206C1494" w:rsidR="00146ED1" w:rsidRDefault="00146ED1" w:rsidP="00146ED1">
      <w:pPr>
        <w:spacing w:line="360" w:lineRule="auto"/>
        <w:ind w:firstLine="720"/>
        <w:jc w:val="center"/>
        <w:rPr>
          <w:rFonts w:asciiTheme="majorBidi" w:hAnsiTheme="majorBidi" w:cstheme="majorBidi"/>
        </w:rPr>
      </w:pPr>
      <w:r>
        <w:rPr>
          <w:rFonts w:asciiTheme="majorBidi" w:hAnsiTheme="majorBidi" w:cstheme="majorBidi"/>
          <w:noProof/>
        </w:rPr>
        <w:lastRenderedPageBreak/>
        <w:drawing>
          <wp:inline distT="0" distB="0" distL="0" distR="0" wp14:anchorId="6D5E2A1C" wp14:editId="49D3EA2E">
            <wp:extent cx="2333625" cy="3412326"/>
            <wp:effectExtent l="0" t="0" r="0" b="0"/>
            <wp:docPr id="67704249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042496" name="Picture 677042496"/>
                    <pic:cNvPicPr/>
                  </pic:nvPicPr>
                  <pic:blipFill>
                    <a:blip r:embed="rId13">
                      <a:extLst>
                        <a:ext uri="{28A0092B-C50C-407E-A947-70E740481C1C}">
                          <a14:useLocalDpi xmlns:a14="http://schemas.microsoft.com/office/drawing/2010/main" val="0"/>
                        </a:ext>
                      </a:extLst>
                    </a:blip>
                    <a:stretch>
                      <a:fillRect/>
                    </a:stretch>
                  </pic:blipFill>
                  <pic:spPr>
                    <a:xfrm>
                      <a:off x="0" y="0"/>
                      <a:ext cx="2341654" cy="3424066"/>
                    </a:xfrm>
                    <a:prstGeom prst="rect">
                      <a:avLst/>
                    </a:prstGeom>
                  </pic:spPr>
                </pic:pic>
              </a:graphicData>
            </a:graphic>
          </wp:inline>
        </w:drawing>
      </w:r>
    </w:p>
    <w:p w14:paraId="3B804057" w14:textId="2671C533" w:rsidR="00146ED1" w:rsidRDefault="00146ED1" w:rsidP="00146ED1">
      <w:pPr>
        <w:spacing w:line="360" w:lineRule="auto"/>
        <w:ind w:firstLine="720"/>
        <w:jc w:val="center"/>
        <w:rPr>
          <w:rFonts w:asciiTheme="majorBidi" w:hAnsiTheme="majorBidi" w:cstheme="majorBidi"/>
        </w:rPr>
      </w:pPr>
      <w:r>
        <w:rPr>
          <w:rFonts w:asciiTheme="majorBidi" w:hAnsiTheme="majorBidi" w:cstheme="majorBidi"/>
        </w:rPr>
        <w:t>(Gambar 4)</w:t>
      </w:r>
    </w:p>
    <w:p w14:paraId="04C3AEE0" w14:textId="640D86A2" w:rsidR="00C856F2" w:rsidRDefault="00541184" w:rsidP="005547F4">
      <w:pPr>
        <w:spacing w:line="360" w:lineRule="auto"/>
        <w:ind w:firstLine="720"/>
        <w:rPr>
          <w:rFonts w:asciiTheme="majorBidi" w:hAnsiTheme="majorBidi" w:cstheme="majorBidi"/>
        </w:rPr>
      </w:pPr>
      <w:r>
        <w:rPr>
          <w:rFonts w:asciiTheme="majorBidi" w:hAnsiTheme="majorBidi" w:cstheme="majorBidi"/>
        </w:rPr>
        <w:t xml:space="preserve"> </w:t>
      </w:r>
      <w:r w:rsidR="00B53626">
        <w:rPr>
          <w:rFonts w:asciiTheme="majorBidi" w:hAnsiTheme="majorBidi" w:cstheme="majorBidi"/>
        </w:rPr>
        <w:t xml:space="preserve"> </w:t>
      </w:r>
      <w:r w:rsidR="00CD3477">
        <w:rPr>
          <w:rFonts w:asciiTheme="majorBidi" w:hAnsiTheme="majorBidi" w:cstheme="majorBidi"/>
        </w:rPr>
        <w:t xml:space="preserve"> </w:t>
      </w:r>
      <w:r w:rsidR="002E216E">
        <w:rPr>
          <w:rFonts w:asciiTheme="majorBidi" w:hAnsiTheme="majorBidi" w:cstheme="majorBidi"/>
        </w:rPr>
        <w:t xml:space="preserve"> </w:t>
      </w:r>
      <w:r w:rsidR="009C34A0" w:rsidRPr="00233092">
        <w:rPr>
          <w:rFonts w:asciiTheme="majorBidi" w:hAnsiTheme="majorBidi" w:cstheme="majorBidi"/>
        </w:rPr>
        <w:t xml:space="preserve"> </w:t>
      </w:r>
      <w:r w:rsidR="009C34A0" w:rsidRPr="00DB6A5F">
        <w:rPr>
          <w:rFonts w:asciiTheme="majorBidi" w:hAnsiTheme="majorBidi" w:cstheme="majorBidi"/>
        </w:rPr>
        <w:t>Lagu</w:t>
      </w:r>
      <w:r w:rsidR="00146ED1">
        <w:rPr>
          <w:rFonts w:asciiTheme="majorBidi" w:hAnsiTheme="majorBidi" w:cstheme="majorBidi"/>
        </w:rPr>
        <w:t xml:space="preserve"> “</w:t>
      </w:r>
      <w:r w:rsidR="00146ED1">
        <w:rPr>
          <w:rFonts w:asciiTheme="majorBidi" w:hAnsiTheme="majorBidi" w:cstheme="majorBidi"/>
          <w:i/>
          <w:iCs/>
        </w:rPr>
        <w:t>A</w:t>
      </w:r>
      <w:r w:rsidR="00146ED1" w:rsidRPr="00146ED1">
        <w:rPr>
          <w:rFonts w:asciiTheme="majorBidi" w:hAnsiTheme="majorBidi" w:cstheme="majorBidi"/>
          <w:i/>
          <w:iCs/>
        </w:rPr>
        <w:t xml:space="preserve">kang </w:t>
      </w:r>
      <w:r w:rsidR="00146ED1">
        <w:rPr>
          <w:rFonts w:asciiTheme="majorBidi" w:hAnsiTheme="majorBidi" w:cstheme="majorBidi"/>
          <w:i/>
          <w:iCs/>
        </w:rPr>
        <w:t>M</w:t>
      </w:r>
      <w:r w:rsidR="00146ED1" w:rsidRPr="00146ED1">
        <w:rPr>
          <w:rFonts w:asciiTheme="majorBidi" w:hAnsiTheme="majorBidi" w:cstheme="majorBidi"/>
          <w:i/>
          <w:iCs/>
        </w:rPr>
        <w:t xml:space="preserve">anis </w:t>
      </w:r>
      <w:r w:rsidR="00146ED1">
        <w:rPr>
          <w:rFonts w:asciiTheme="majorBidi" w:hAnsiTheme="majorBidi" w:cstheme="majorBidi"/>
          <w:i/>
          <w:iCs/>
        </w:rPr>
        <w:t>L</w:t>
      </w:r>
      <w:r w:rsidR="00146ED1" w:rsidRPr="00146ED1">
        <w:rPr>
          <w:rFonts w:asciiTheme="majorBidi" w:hAnsiTheme="majorBidi" w:cstheme="majorBidi"/>
          <w:i/>
          <w:iCs/>
        </w:rPr>
        <w:t>awan</w:t>
      </w:r>
      <w:r w:rsidR="00146ED1">
        <w:rPr>
          <w:rFonts w:asciiTheme="majorBidi" w:hAnsiTheme="majorBidi" w:cstheme="majorBidi"/>
          <w:i/>
          <w:iCs/>
        </w:rPr>
        <w:t xml:space="preserve">g” </w:t>
      </w:r>
      <w:r w:rsidR="00146ED1">
        <w:rPr>
          <w:rFonts w:asciiTheme="majorBidi" w:hAnsiTheme="majorBidi" w:cstheme="majorBidi"/>
        </w:rPr>
        <w:t>dalam struktur nyanyian jemaat Gereja Protestan Maluku,</w:t>
      </w:r>
      <w:r w:rsidR="009C34A0" w:rsidRPr="00DB6A5F">
        <w:rPr>
          <w:rFonts w:asciiTheme="majorBidi" w:hAnsiTheme="majorBidi" w:cstheme="majorBidi"/>
        </w:rPr>
        <w:t xml:space="preserve"> ditempatkan dalam </w:t>
      </w:r>
      <w:r w:rsidR="00146ED1">
        <w:rPr>
          <w:rFonts w:asciiTheme="majorBidi" w:hAnsiTheme="majorBidi" w:cstheme="majorBidi"/>
        </w:rPr>
        <w:t>r</w:t>
      </w:r>
      <w:r w:rsidR="009C34A0" w:rsidRPr="00DB6A5F">
        <w:rPr>
          <w:rFonts w:asciiTheme="majorBidi" w:hAnsiTheme="majorBidi" w:cstheme="majorBidi"/>
        </w:rPr>
        <w:t xml:space="preserve">umpun </w:t>
      </w:r>
      <w:r w:rsidR="00146ED1">
        <w:rPr>
          <w:rFonts w:asciiTheme="majorBidi" w:hAnsiTheme="majorBidi" w:cstheme="majorBidi"/>
        </w:rPr>
        <w:t>m</w:t>
      </w:r>
      <w:r w:rsidR="009C34A0" w:rsidRPr="00DB6A5F">
        <w:rPr>
          <w:rFonts w:asciiTheme="majorBidi" w:hAnsiTheme="majorBidi" w:cstheme="majorBidi"/>
        </w:rPr>
        <w:t xml:space="preserve">enghadap Allah </w:t>
      </w:r>
      <w:r w:rsidR="00902387">
        <w:rPr>
          <w:rFonts w:asciiTheme="majorBidi" w:hAnsiTheme="majorBidi" w:cstheme="majorBidi"/>
        </w:rPr>
        <w:t>(</w:t>
      </w:r>
      <w:r w:rsidR="00146ED1">
        <w:rPr>
          <w:rFonts w:asciiTheme="majorBidi" w:hAnsiTheme="majorBidi" w:cstheme="majorBidi"/>
        </w:rPr>
        <w:t>pujian ini sebagai pembukaan per</w:t>
      </w:r>
      <w:r w:rsidR="009C34A0" w:rsidRPr="00DB6A5F">
        <w:rPr>
          <w:rFonts w:asciiTheme="majorBidi" w:hAnsiTheme="majorBidi" w:cstheme="majorBidi"/>
        </w:rPr>
        <w:t>ibadah</w:t>
      </w:r>
      <w:r w:rsidR="00146ED1">
        <w:rPr>
          <w:rFonts w:asciiTheme="majorBidi" w:hAnsiTheme="majorBidi" w:cstheme="majorBidi"/>
        </w:rPr>
        <w:t>an</w:t>
      </w:r>
      <w:r w:rsidR="009C34A0" w:rsidRPr="00DB6A5F">
        <w:rPr>
          <w:rFonts w:asciiTheme="majorBidi" w:hAnsiTheme="majorBidi" w:cstheme="majorBidi"/>
        </w:rPr>
        <w:t xml:space="preserve"> gereja</w:t>
      </w:r>
      <w:r w:rsidR="00902387">
        <w:rPr>
          <w:rFonts w:asciiTheme="majorBidi" w:hAnsiTheme="majorBidi" w:cstheme="majorBidi"/>
        </w:rPr>
        <w:t>)</w:t>
      </w:r>
      <w:r w:rsidR="009C34A0" w:rsidRPr="00DB6A5F">
        <w:rPr>
          <w:rFonts w:asciiTheme="majorBidi" w:hAnsiTheme="majorBidi" w:cstheme="majorBidi"/>
        </w:rPr>
        <w:t>. Artinya umat diajak untuk berkumpul, menyanyi dan memuji Tuhan (</w:t>
      </w:r>
      <w:r w:rsidR="009C34A0" w:rsidRPr="00DB6A5F">
        <w:rPr>
          <w:rFonts w:asciiTheme="majorBidi" w:hAnsiTheme="majorBidi" w:cstheme="majorBidi"/>
          <w:i/>
          <w:iCs/>
        </w:rPr>
        <w:t>Tete Manis</w:t>
      </w:r>
      <w:r w:rsidR="009C34A0" w:rsidRPr="00DB6A5F">
        <w:rPr>
          <w:rFonts w:asciiTheme="majorBidi" w:hAnsiTheme="majorBidi" w:cstheme="majorBidi"/>
        </w:rPr>
        <w:t>), sambil menari dengan sukacita (</w:t>
      </w:r>
      <w:r w:rsidR="009C34A0" w:rsidRPr="00DB6A5F">
        <w:rPr>
          <w:rFonts w:asciiTheme="majorBidi" w:hAnsiTheme="majorBidi" w:cstheme="majorBidi"/>
          <w:i/>
          <w:iCs/>
        </w:rPr>
        <w:t>badendang</w:t>
      </w:r>
      <w:r w:rsidR="009C34A0" w:rsidRPr="00DB6A5F">
        <w:rPr>
          <w:rFonts w:asciiTheme="majorBidi" w:hAnsiTheme="majorBidi" w:cstheme="majorBidi"/>
        </w:rPr>
        <w:t xml:space="preserve">), bergandeng tangan, menari, berdoa, sebagai wujud penyembahan kepada Tuhan. Dengan irama </w:t>
      </w:r>
      <w:r w:rsidR="009C34A0" w:rsidRPr="00902387">
        <w:rPr>
          <w:rFonts w:asciiTheme="majorBidi" w:hAnsiTheme="majorBidi" w:cstheme="majorBidi"/>
          <w:i/>
          <w:iCs/>
        </w:rPr>
        <w:t>tifa</w:t>
      </w:r>
      <w:r w:rsidR="00902387">
        <w:rPr>
          <w:rFonts w:asciiTheme="majorBidi" w:hAnsiTheme="majorBidi" w:cstheme="majorBidi"/>
        </w:rPr>
        <w:t xml:space="preserve"> (alat music tradisional)</w:t>
      </w:r>
      <w:r w:rsidR="009C34A0" w:rsidRPr="00DB6A5F">
        <w:rPr>
          <w:rFonts w:asciiTheme="majorBidi" w:hAnsiTheme="majorBidi" w:cstheme="majorBidi"/>
        </w:rPr>
        <w:t xml:space="preserve"> khas Maluku Tengah, sebagai tempat asal penciptanya, lagu ini dinyanyikan dalam suasana hati riang, penuh </w:t>
      </w:r>
      <w:r w:rsidR="005547F4">
        <w:rPr>
          <w:rFonts w:asciiTheme="majorBidi" w:hAnsiTheme="majorBidi" w:cstheme="majorBidi"/>
        </w:rPr>
        <w:t>kegembiraan</w:t>
      </w:r>
      <w:r w:rsidR="009C34A0" w:rsidRPr="00DB6A5F">
        <w:rPr>
          <w:rFonts w:asciiTheme="majorBidi" w:hAnsiTheme="majorBidi" w:cstheme="majorBidi"/>
        </w:rPr>
        <w:t xml:space="preserve">, sambil bergandengan tangan di antara </w:t>
      </w:r>
      <w:r w:rsidR="005547F4">
        <w:rPr>
          <w:rFonts w:asciiTheme="majorBidi" w:hAnsiTheme="majorBidi" w:cstheme="majorBidi"/>
        </w:rPr>
        <w:t>jemaat.</w:t>
      </w:r>
      <w:r w:rsidR="009C34A0" w:rsidRPr="00DB6A5F">
        <w:rPr>
          <w:rFonts w:asciiTheme="majorBidi" w:hAnsiTheme="majorBidi" w:cstheme="majorBidi"/>
        </w:rPr>
        <w:t xml:space="preserve"> Ada </w:t>
      </w:r>
      <w:r w:rsidR="005547F4">
        <w:rPr>
          <w:rFonts w:asciiTheme="majorBidi" w:hAnsiTheme="majorBidi" w:cstheme="majorBidi"/>
        </w:rPr>
        <w:t>makna mendalam yang terkandung di dalam lagu pembuka ini,</w:t>
      </w:r>
      <w:r w:rsidR="009C34A0" w:rsidRPr="00DB6A5F">
        <w:rPr>
          <w:rFonts w:asciiTheme="majorBidi" w:hAnsiTheme="majorBidi" w:cstheme="majorBidi"/>
        </w:rPr>
        <w:t xml:space="preserve"> untuk mewujudkan kesatuan jemaat</w:t>
      </w:r>
      <w:r w:rsidR="005547F4">
        <w:rPr>
          <w:rFonts w:asciiTheme="majorBidi" w:hAnsiTheme="majorBidi" w:cstheme="majorBidi"/>
        </w:rPr>
        <w:t xml:space="preserve"> secara emosional</w:t>
      </w:r>
      <w:r w:rsidR="009C34A0" w:rsidRPr="00DB6A5F">
        <w:rPr>
          <w:rFonts w:asciiTheme="majorBidi" w:hAnsiTheme="majorBidi" w:cstheme="majorBidi"/>
        </w:rPr>
        <w:t xml:space="preserve"> sebagai kesatuan yang beribadah dan memuliakan Tuhan dengan penuh </w:t>
      </w:r>
      <w:r w:rsidR="005547F4">
        <w:rPr>
          <w:rFonts w:asciiTheme="majorBidi" w:hAnsiTheme="majorBidi" w:cstheme="majorBidi"/>
        </w:rPr>
        <w:t>kegembiraan dan sukacita</w:t>
      </w:r>
      <w:r w:rsidR="009C34A0" w:rsidRPr="00DB6A5F">
        <w:rPr>
          <w:rFonts w:asciiTheme="majorBidi" w:hAnsiTheme="majorBidi" w:cstheme="majorBidi"/>
        </w:rPr>
        <w:t>, diiringi musi</w:t>
      </w:r>
      <w:r w:rsidR="009C34A0">
        <w:rPr>
          <w:rFonts w:asciiTheme="majorBidi" w:hAnsiTheme="majorBidi" w:cstheme="majorBidi"/>
        </w:rPr>
        <w:t>k</w:t>
      </w:r>
      <w:r w:rsidR="009C34A0" w:rsidRPr="00DB6A5F">
        <w:rPr>
          <w:rFonts w:asciiTheme="majorBidi" w:hAnsiTheme="majorBidi" w:cstheme="majorBidi"/>
        </w:rPr>
        <w:t xml:space="preserve"> dan tarian adat/tarian daerah.</w:t>
      </w:r>
      <w:r w:rsidR="00C856F2">
        <w:rPr>
          <w:rStyle w:val="FootnoteReference"/>
          <w:rFonts w:asciiTheme="majorBidi" w:hAnsiTheme="majorBidi" w:cstheme="majorBidi"/>
        </w:rPr>
        <w:footnoteReference w:id="19"/>
      </w:r>
    </w:p>
    <w:p w14:paraId="65B4A152" w14:textId="6F1F85D4" w:rsidR="005547F4" w:rsidRDefault="009C34A0" w:rsidP="005547F4">
      <w:pPr>
        <w:spacing w:line="360" w:lineRule="auto"/>
        <w:ind w:firstLine="720"/>
        <w:rPr>
          <w:rFonts w:asciiTheme="majorBidi" w:hAnsiTheme="majorBidi" w:cstheme="majorBidi"/>
        </w:rPr>
      </w:pPr>
      <w:r w:rsidRPr="00DB6A5F">
        <w:rPr>
          <w:rFonts w:asciiTheme="majorBidi" w:hAnsiTheme="majorBidi" w:cstheme="majorBidi"/>
        </w:rPr>
        <w:lastRenderedPageBreak/>
        <w:t>Lebih lanjut</w:t>
      </w:r>
      <w:r w:rsidR="005547F4">
        <w:rPr>
          <w:rFonts w:asciiTheme="majorBidi" w:hAnsiTheme="majorBidi" w:cstheme="majorBidi"/>
        </w:rPr>
        <w:t xml:space="preserve"> lagi,</w:t>
      </w:r>
      <w:r w:rsidRPr="00DB6A5F">
        <w:rPr>
          <w:rFonts w:asciiTheme="majorBidi" w:hAnsiTheme="majorBidi" w:cstheme="majorBidi"/>
        </w:rPr>
        <w:t xml:space="preserve"> </w:t>
      </w:r>
      <w:r>
        <w:rPr>
          <w:rFonts w:asciiTheme="majorBidi" w:hAnsiTheme="majorBidi" w:cstheme="majorBidi"/>
        </w:rPr>
        <w:t>g</w:t>
      </w:r>
      <w:r w:rsidRPr="00DB6A5F">
        <w:rPr>
          <w:rFonts w:asciiTheme="majorBidi" w:hAnsiTheme="majorBidi" w:cstheme="majorBidi"/>
        </w:rPr>
        <w:t xml:space="preserve">erakan tubuh dalam syair lagu ini merepresentasikan kehidupan orang maluku seperti gerakan </w:t>
      </w:r>
      <w:r w:rsidR="005547F4" w:rsidRPr="005547F4">
        <w:rPr>
          <w:rFonts w:asciiTheme="majorBidi" w:hAnsiTheme="majorBidi" w:cstheme="majorBidi"/>
          <w:i/>
          <w:iCs/>
        </w:rPr>
        <w:t>m</w:t>
      </w:r>
      <w:r w:rsidRPr="005547F4">
        <w:rPr>
          <w:rFonts w:asciiTheme="majorBidi" w:hAnsiTheme="majorBidi" w:cstheme="majorBidi"/>
          <w:i/>
          <w:iCs/>
        </w:rPr>
        <w:t>anari</w:t>
      </w:r>
      <w:r w:rsidR="007812BD">
        <w:rPr>
          <w:rFonts w:asciiTheme="majorBidi" w:hAnsiTheme="majorBidi" w:cstheme="majorBidi"/>
          <w:i/>
          <w:iCs/>
        </w:rPr>
        <w:t xml:space="preserve"> </w:t>
      </w:r>
      <w:r w:rsidR="007812BD">
        <w:rPr>
          <w:rFonts w:asciiTheme="majorBidi" w:hAnsiTheme="majorBidi" w:cstheme="majorBidi"/>
        </w:rPr>
        <w:t>(menari)</w:t>
      </w:r>
      <w:r w:rsidRPr="00DB6A5F">
        <w:rPr>
          <w:rFonts w:asciiTheme="majorBidi" w:hAnsiTheme="majorBidi" w:cstheme="majorBidi"/>
        </w:rPr>
        <w:t xml:space="preserve">, goyang badan, </w:t>
      </w:r>
      <w:r w:rsidRPr="005547F4">
        <w:rPr>
          <w:rFonts w:asciiTheme="majorBidi" w:hAnsiTheme="majorBidi" w:cstheme="majorBidi"/>
          <w:i/>
          <w:iCs/>
        </w:rPr>
        <w:t>bakugandeng</w:t>
      </w:r>
      <w:r w:rsidR="007812BD">
        <w:rPr>
          <w:rFonts w:asciiTheme="majorBidi" w:hAnsiTheme="majorBidi" w:cstheme="majorBidi"/>
          <w:i/>
          <w:iCs/>
        </w:rPr>
        <w:t xml:space="preserve"> </w:t>
      </w:r>
      <w:r w:rsidR="007812BD" w:rsidRPr="007812BD">
        <w:rPr>
          <w:rFonts w:asciiTheme="majorBidi" w:hAnsiTheme="majorBidi" w:cstheme="majorBidi"/>
        </w:rPr>
        <w:t>(</w:t>
      </w:r>
      <w:r w:rsidR="007812BD">
        <w:rPr>
          <w:rFonts w:asciiTheme="majorBidi" w:hAnsiTheme="majorBidi" w:cstheme="majorBidi"/>
        </w:rPr>
        <w:t>bergandengan</w:t>
      </w:r>
      <w:r w:rsidR="007812BD" w:rsidRPr="007812BD">
        <w:rPr>
          <w:rFonts w:asciiTheme="majorBidi" w:hAnsiTheme="majorBidi" w:cstheme="majorBidi"/>
        </w:rPr>
        <w:t>)</w:t>
      </w:r>
      <w:r w:rsidRPr="00DB6A5F">
        <w:rPr>
          <w:rFonts w:asciiTheme="majorBidi" w:hAnsiTheme="majorBidi" w:cstheme="majorBidi"/>
        </w:rPr>
        <w:t xml:space="preserve">, </w:t>
      </w:r>
      <w:r w:rsidRPr="005547F4">
        <w:rPr>
          <w:rFonts w:asciiTheme="majorBidi" w:hAnsiTheme="majorBidi" w:cstheme="majorBidi"/>
          <w:i/>
          <w:iCs/>
        </w:rPr>
        <w:t>badendang</w:t>
      </w:r>
      <w:r w:rsidR="007812BD">
        <w:rPr>
          <w:rFonts w:asciiTheme="majorBidi" w:hAnsiTheme="majorBidi" w:cstheme="majorBidi"/>
        </w:rPr>
        <w:t xml:space="preserve"> (bernyanyi)</w:t>
      </w:r>
      <w:r w:rsidRPr="00DB6A5F">
        <w:rPr>
          <w:rFonts w:asciiTheme="majorBidi" w:hAnsiTheme="majorBidi" w:cstheme="majorBidi"/>
        </w:rPr>
        <w:t>,</w:t>
      </w:r>
      <w:r>
        <w:rPr>
          <w:rFonts w:asciiTheme="majorBidi" w:hAnsiTheme="majorBidi" w:cstheme="majorBidi"/>
        </w:rPr>
        <w:t xml:space="preserve"> yang dimasukan dalam nyanyian ini sebagai semangat dalam </w:t>
      </w:r>
      <w:r w:rsidRPr="005547F4">
        <w:rPr>
          <w:rFonts w:asciiTheme="majorBidi" w:hAnsiTheme="majorBidi" w:cstheme="majorBidi"/>
          <w:i/>
          <w:iCs/>
        </w:rPr>
        <w:t>Somba Upu Yesus</w:t>
      </w:r>
      <w:r w:rsidR="007812BD">
        <w:rPr>
          <w:rFonts w:asciiTheme="majorBidi" w:hAnsiTheme="majorBidi" w:cstheme="majorBidi"/>
        </w:rPr>
        <w:t xml:space="preserve"> (menyembah Yesus Kristus)</w:t>
      </w:r>
      <w:r>
        <w:rPr>
          <w:rFonts w:asciiTheme="majorBidi" w:hAnsiTheme="majorBidi" w:cstheme="majorBidi"/>
        </w:rPr>
        <w:t>.</w:t>
      </w:r>
      <w:r w:rsidR="00D35A6F">
        <w:rPr>
          <w:rStyle w:val="FootnoteReference"/>
          <w:rFonts w:asciiTheme="majorBidi" w:hAnsiTheme="majorBidi" w:cstheme="majorBidi"/>
        </w:rPr>
        <w:footnoteReference w:id="20"/>
      </w:r>
      <w:r w:rsidRPr="00DB6A5F">
        <w:rPr>
          <w:rFonts w:asciiTheme="majorBidi" w:hAnsiTheme="majorBidi" w:cstheme="majorBidi"/>
        </w:rPr>
        <w:t xml:space="preserve"> </w:t>
      </w:r>
    </w:p>
    <w:p w14:paraId="77BC10E5" w14:textId="481E44B4" w:rsidR="00991B5C" w:rsidRDefault="009C34A0" w:rsidP="00991B5C">
      <w:pPr>
        <w:spacing w:line="360" w:lineRule="auto"/>
        <w:ind w:firstLine="720"/>
        <w:rPr>
          <w:rFonts w:asciiTheme="majorBidi" w:hAnsiTheme="majorBidi" w:cstheme="majorBidi"/>
        </w:rPr>
      </w:pPr>
      <w:r w:rsidRPr="00715076">
        <w:rPr>
          <w:rFonts w:asciiTheme="majorBidi" w:hAnsiTheme="majorBidi" w:cstheme="majorBidi"/>
        </w:rPr>
        <w:t>Gerakan-gerakan kinetik yang dijelaskan</w:t>
      </w:r>
      <w:r w:rsidR="00DD07C2">
        <w:rPr>
          <w:rFonts w:asciiTheme="majorBidi" w:hAnsiTheme="majorBidi" w:cstheme="majorBidi"/>
        </w:rPr>
        <w:t xml:space="preserve"> </w:t>
      </w:r>
      <w:r w:rsidRPr="00715076">
        <w:rPr>
          <w:rFonts w:asciiTheme="majorBidi" w:hAnsiTheme="majorBidi" w:cstheme="majorBidi"/>
        </w:rPr>
        <w:t>di</w:t>
      </w:r>
      <w:r>
        <w:rPr>
          <w:rFonts w:asciiTheme="majorBidi" w:hAnsiTheme="majorBidi" w:cstheme="majorBidi"/>
        </w:rPr>
        <w:t xml:space="preserve"> </w:t>
      </w:r>
      <w:r w:rsidRPr="00715076">
        <w:rPr>
          <w:rFonts w:asciiTheme="majorBidi" w:hAnsiTheme="majorBidi" w:cstheme="majorBidi"/>
        </w:rPr>
        <w:t>atas merepresentasikan tradisi orang Maluku dalam mengadakan</w:t>
      </w:r>
      <w:r w:rsidR="00DD07C2">
        <w:rPr>
          <w:rFonts w:asciiTheme="majorBidi" w:hAnsiTheme="majorBidi" w:cstheme="majorBidi"/>
        </w:rPr>
        <w:t xml:space="preserve"> sebuah</w:t>
      </w:r>
      <w:r w:rsidRPr="00715076">
        <w:rPr>
          <w:rFonts w:asciiTheme="majorBidi" w:hAnsiTheme="majorBidi" w:cstheme="majorBidi"/>
        </w:rPr>
        <w:t xml:space="preserve"> pertemuan</w:t>
      </w:r>
      <w:r w:rsidR="007812BD">
        <w:rPr>
          <w:rFonts w:asciiTheme="majorBidi" w:hAnsiTheme="majorBidi" w:cstheme="majorBidi"/>
        </w:rPr>
        <w:t>.</w:t>
      </w:r>
      <w:r w:rsidRPr="00715076">
        <w:rPr>
          <w:rFonts w:asciiTheme="majorBidi" w:hAnsiTheme="majorBidi" w:cstheme="majorBidi"/>
        </w:rPr>
        <w:t xml:space="preserve"> </w:t>
      </w:r>
      <w:r w:rsidR="007812BD">
        <w:rPr>
          <w:rFonts w:asciiTheme="majorBidi" w:hAnsiTheme="majorBidi" w:cstheme="majorBidi"/>
        </w:rPr>
        <w:t>Orang Maluku memperlihatkan</w:t>
      </w:r>
      <w:r w:rsidRPr="00715076">
        <w:rPr>
          <w:rFonts w:asciiTheme="majorBidi" w:hAnsiTheme="majorBidi" w:cstheme="majorBidi"/>
        </w:rPr>
        <w:t xml:space="preserve"> kebersamaan dan persaudaraan dalam </w:t>
      </w:r>
      <w:r w:rsidR="00DD07C2">
        <w:rPr>
          <w:rFonts w:asciiTheme="majorBidi" w:hAnsiTheme="majorBidi" w:cstheme="majorBidi"/>
        </w:rPr>
        <w:t>ekspresi</w:t>
      </w:r>
      <w:r w:rsidRPr="00715076">
        <w:rPr>
          <w:rFonts w:asciiTheme="majorBidi" w:hAnsiTheme="majorBidi" w:cstheme="majorBidi"/>
        </w:rPr>
        <w:t xml:space="preserve"> emosional </w:t>
      </w:r>
      <w:r w:rsidR="00DD07C2">
        <w:rPr>
          <w:rFonts w:asciiTheme="majorBidi" w:hAnsiTheme="majorBidi" w:cstheme="majorBidi"/>
        </w:rPr>
        <w:t>komunal untuk menandakan satu hati</w:t>
      </w:r>
      <w:r w:rsidR="007812BD">
        <w:rPr>
          <w:rFonts w:asciiTheme="majorBidi" w:hAnsiTheme="majorBidi" w:cstheme="majorBidi"/>
        </w:rPr>
        <w:t xml:space="preserve"> dalam identitas primordial</w:t>
      </w:r>
      <w:r w:rsidRPr="00715076">
        <w:rPr>
          <w:rFonts w:asciiTheme="majorBidi" w:hAnsiTheme="majorBidi" w:cstheme="majorBidi"/>
        </w:rPr>
        <w:t xml:space="preserve">, </w:t>
      </w:r>
      <w:r w:rsidRPr="00715076">
        <w:rPr>
          <w:rFonts w:asciiTheme="majorBidi" w:hAnsiTheme="majorBidi" w:cstheme="majorBidi"/>
          <w:i/>
          <w:iCs/>
        </w:rPr>
        <w:t>badendang</w:t>
      </w:r>
      <w:r w:rsidRPr="00715076">
        <w:rPr>
          <w:rFonts w:asciiTheme="majorBidi" w:hAnsiTheme="majorBidi" w:cstheme="majorBidi"/>
        </w:rPr>
        <w:t xml:space="preserve"> </w:t>
      </w:r>
      <w:r w:rsidR="007812BD">
        <w:rPr>
          <w:rFonts w:asciiTheme="majorBidi" w:hAnsiTheme="majorBidi" w:cstheme="majorBidi"/>
        </w:rPr>
        <w:t>(bernyanyi)</w:t>
      </w:r>
      <w:r w:rsidRPr="00715076">
        <w:rPr>
          <w:rFonts w:asciiTheme="majorBidi" w:hAnsiTheme="majorBidi" w:cstheme="majorBidi"/>
        </w:rPr>
        <w:t xml:space="preserve"> mencerminkan bahwa orang Maluku sangat suka untuk bernyanyi dalam beberapa situasi seperti saat berjumpa maupun berpisah</w:t>
      </w:r>
      <w:r w:rsidR="007812BD">
        <w:rPr>
          <w:rFonts w:asciiTheme="majorBidi" w:hAnsiTheme="majorBidi" w:cstheme="majorBidi"/>
        </w:rPr>
        <w:t>.</w:t>
      </w:r>
      <w:r w:rsidRPr="00715076">
        <w:rPr>
          <w:rFonts w:asciiTheme="majorBidi" w:hAnsiTheme="majorBidi" w:cstheme="majorBidi"/>
        </w:rPr>
        <w:t xml:space="preserve"> </w:t>
      </w:r>
      <w:r w:rsidR="007812BD" w:rsidRPr="007812BD">
        <w:rPr>
          <w:rFonts w:asciiTheme="majorBidi" w:hAnsiTheme="majorBidi" w:cstheme="majorBidi"/>
          <w:i/>
          <w:iCs/>
        </w:rPr>
        <w:t>Badendang</w:t>
      </w:r>
      <w:r w:rsidR="007812BD">
        <w:rPr>
          <w:rFonts w:asciiTheme="majorBidi" w:hAnsiTheme="majorBidi" w:cstheme="majorBidi"/>
        </w:rPr>
        <w:t xml:space="preserve"> akan disertai </w:t>
      </w:r>
      <w:r w:rsidRPr="00715076">
        <w:rPr>
          <w:rFonts w:asciiTheme="majorBidi" w:hAnsiTheme="majorBidi" w:cstheme="majorBidi"/>
        </w:rPr>
        <w:t>gerakan-gerakan tubuh</w:t>
      </w:r>
      <w:r w:rsidR="007812BD">
        <w:rPr>
          <w:rFonts w:asciiTheme="majorBidi" w:hAnsiTheme="majorBidi" w:cstheme="majorBidi"/>
        </w:rPr>
        <w:t xml:space="preserve"> untuk memaknai sebuah pertemuan</w:t>
      </w:r>
      <w:r w:rsidRPr="00715076">
        <w:rPr>
          <w:rFonts w:asciiTheme="majorBidi" w:hAnsiTheme="majorBidi" w:cstheme="majorBidi"/>
        </w:rPr>
        <w:t xml:space="preserve"> </w:t>
      </w:r>
      <w:r w:rsidR="007812BD">
        <w:rPr>
          <w:rFonts w:asciiTheme="majorBidi" w:hAnsiTheme="majorBidi" w:cstheme="majorBidi"/>
        </w:rPr>
        <w:t>dan hal tersebut</w:t>
      </w:r>
      <w:r w:rsidRPr="00715076">
        <w:rPr>
          <w:rFonts w:asciiTheme="majorBidi" w:hAnsiTheme="majorBidi" w:cstheme="majorBidi"/>
        </w:rPr>
        <w:t xml:space="preserve"> menjadi narasi-narasi kebudayan yang</w:t>
      </w:r>
      <w:r w:rsidR="007812BD">
        <w:rPr>
          <w:rFonts w:asciiTheme="majorBidi" w:hAnsiTheme="majorBidi" w:cstheme="majorBidi"/>
        </w:rPr>
        <w:t xml:space="preserve"> berguna untuk</w:t>
      </w:r>
      <w:r w:rsidRPr="00715076">
        <w:rPr>
          <w:rFonts w:asciiTheme="majorBidi" w:hAnsiTheme="majorBidi" w:cstheme="majorBidi"/>
        </w:rPr>
        <w:t xml:space="preserve"> menghidupi memori kolektif orang Maluku</w:t>
      </w:r>
      <w:r w:rsidR="007812BD">
        <w:rPr>
          <w:rFonts w:asciiTheme="majorBidi" w:hAnsiTheme="majorBidi" w:cstheme="majorBidi"/>
        </w:rPr>
        <w:t xml:space="preserve"> dalam persaudaraan (</w:t>
      </w:r>
      <w:r w:rsidR="007812BD" w:rsidRPr="007812BD">
        <w:rPr>
          <w:rFonts w:asciiTheme="majorBidi" w:hAnsiTheme="majorBidi" w:cstheme="majorBidi"/>
          <w:i/>
          <w:iCs/>
        </w:rPr>
        <w:t>hidop orang basudara</w:t>
      </w:r>
      <w:r w:rsidR="007812BD">
        <w:rPr>
          <w:rFonts w:asciiTheme="majorBidi" w:hAnsiTheme="majorBidi" w:cstheme="majorBidi"/>
        </w:rPr>
        <w:t>)</w:t>
      </w:r>
      <w:r w:rsidRPr="00715076">
        <w:rPr>
          <w:rFonts w:asciiTheme="majorBidi" w:hAnsiTheme="majorBidi" w:cstheme="majorBidi"/>
        </w:rPr>
        <w:t xml:space="preserve">. </w:t>
      </w:r>
      <w:r w:rsidR="007812BD">
        <w:rPr>
          <w:rFonts w:asciiTheme="majorBidi" w:hAnsiTheme="majorBidi" w:cstheme="majorBidi"/>
        </w:rPr>
        <w:t>Selaras dengan pemaparan di atas, ada juga</w:t>
      </w:r>
      <w:r w:rsidRPr="00715076">
        <w:rPr>
          <w:rFonts w:asciiTheme="majorBidi" w:hAnsiTheme="majorBidi" w:cstheme="majorBidi"/>
        </w:rPr>
        <w:t xml:space="preserve"> gerakan kinetik </w:t>
      </w:r>
      <w:r w:rsidR="007812BD">
        <w:rPr>
          <w:rFonts w:asciiTheme="majorBidi" w:hAnsiTheme="majorBidi" w:cstheme="majorBidi"/>
        </w:rPr>
        <w:t>dalam</w:t>
      </w:r>
      <w:r w:rsidRPr="00715076">
        <w:rPr>
          <w:rFonts w:asciiTheme="majorBidi" w:hAnsiTheme="majorBidi" w:cstheme="majorBidi"/>
        </w:rPr>
        <w:t xml:space="preserve"> tarian </w:t>
      </w:r>
      <w:r w:rsidRPr="00715076">
        <w:rPr>
          <w:rFonts w:asciiTheme="majorBidi" w:hAnsiTheme="majorBidi" w:cstheme="majorBidi"/>
          <w:i/>
          <w:iCs/>
        </w:rPr>
        <w:t>lenso</w:t>
      </w:r>
      <w:r w:rsidR="00292CEE">
        <w:rPr>
          <w:rFonts w:asciiTheme="majorBidi" w:hAnsiTheme="majorBidi" w:cstheme="majorBidi"/>
        </w:rPr>
        <w:t xml:space="preserve"> (tarian sapu tangan)</w:t>
      </w:r>
      <w:r w:rsidRPr="00715076">
        <w:rPr>
          <w:rFonts w:asciiTheme="majorBidi" w:hAnsiTheme="majorBidi" w:cstheme="majorBidi"/>
        </w:rPr>
        <w:t xml:space="preserve"> khas orang Maluku sebagai tarian adat maupun tarian penyambutan</w:t>
      </w:r>
      <w:r w:rsidR="007812BD">
        <w:rPr>
          <w:rFonts w:asciiTheme="majorBidi" w:hAnsiTheme="majorBidi" w:cstheme="majorBidi"/>
        </w:rPr>
        <w:t xml:space="preserve"> tamu kehormatan</w:t>
      </w:r>
      <w:r w:rsidRPr="00715076">
        <w:rPr>
          <w:rFonts w:asciiTheme="majorBidi" w:hAnsiTheme="majorBidi" w:cstheme="majorBidi"/>
        </w:rPr>
        <w:t xml:space="preserve">. </w:t>
      </w:r>
      <w:r w:rsidR="00991B5C">
        <w:rPr>
          <w:rFonts w:asciiTheme="majorBidi" w:hAnsiTheme="majorBidi" w:cstheme="majorBidi"/>
        </w:rPr>
        <w:t>Tarian ini jika ditelusuri lebih jauh</w:t>
      </w:r>
      <w:r w:rsidR="00292CEE">
        <w:rPr>
          <w:rFonts w:asciiTheme="majorBidi" w:hAnsiTheme="majorBidi" w:cstheme="majorBidi"/>
        </w:rPr>
        <w:t xml:space="preserve"> lagi,</w:t>
      </w:r>
      <w:r w:rsidR="00991B5C">
        <w:rPr>
          <w:rFonts w:asciiTheme="majorBidi" w:hAnsiTheme="majorBidi" w:cstheme="majorBidi"/>
        </w:rPr>
        <w:t xml:space="preserve"> merupakan tarian yang sering dilakukan untuk menyambut tamu kehormatan, upacara adat, dan memperigati hari-hari besar dalam kehidupan orang Maluku. Tradisi penyambutan inilah kemudian di</w:t>
      </w:r>
      <w:r w:rsidR="00292CEE">
        <w:rPr>
          <w:rFonts w:asciiTheme="majorBidi" w:hAnsiTheme="majorBidi" w:cstheme="majorBidi"/>
        </w:rPr>
        <w:t>integrasikan</w:t>
      </w:r>
      <w:r w:rsidR="00991B5C">
        <w:rPr>
          <w:rFonts w:asciiTheme="majorBidi" w:hAnsiTheme="majorBidi" w:cstheme="majorBidi"/>
        </w:rPr>
        <w:t xml:space="preserve"> dalam nyanyian jemaat Gereja Protestan Maluku sebagai tarian yang mempersiapkan umat Allah menyembah dan menyambut kehadiran-Nya </w:t>
      </w:r>
      <w:r w:rsidR="00292CEE">
        <w:rPr>
          <w:rFonts w:asciiTheme="majorBidi" w:hAnsiTheme="majorBidi" w:cstheme="majorBidi"/>
        </w:rPr>
        <w:t xml:space="preserve">dengan rasa hormat, kesantunan, juga rekognisi </w:t>
      </w:r>
      <w:r w:rsidR="00991B5C">
        <w:rPr>
          <w:rFonts w:asciiTheme="majorBidi" w:hAnsiTheme="majorBidi" w:cstheme="majorBidi"/>
        </w:rPr>
        <w:t>dalam</w:t>
      </w:r>
      <w:r w:rsidR="00292CEE">
        <w:rPr>
          <w:rFonts w:asciiTheme="majorBidi" w:hAnsiTheme="majorBidi" w:cstheme="majorBidi"/>
        </w:rPr>
        <w:t xml:space="preserve"> cinta kasih sebagai pengikat persaudaran dalam suasana </w:t>
      </w:r>
      <w:r w:rsidR="00991B5C">
        <w:rPr>
          <w:rFonts w:asciiTheme="majorBidi" w:hAnsiTheme="majorBidi" w:cstheme="majorBidi"/>
        </w:rPr>
        <w:t>pe</w:t>
      </w:r>
      <w:r w:rsidR="00292CEE">
        <w:rPr>
          <w:rFonts w:asciiTheme="majorBidi" w:hAnsiTheme="majorBidi" w:cstheme="majorBidi"/>
        </w:rPr>
        <w:t>nyambutan peribadahan</w:t>
      </w:r>
      <w:r w:rsidR="00991B5C">
        <w:rPr>
          <w:rFonts w:asciiTheme="majorBidi" w:hAnsiTheme="majorBidi" w:cstheme="majorBidi"/>
        </w:rPr>
        <w:t>.</w:t>
      </w:r>
      <w:r w:rsidR="008F627E">
        <w:rPr>
          <w:rStyle w:val="FootnoteReference"/>
          <w:rFonts w:asciiTheme="majorBidi" w:hAnsiTheme="majorBidi" w:cstheme="majorBidi"/>
        </w:rPr>
        <w:footnoteReference w:id="21"/>
      </w:r>
      <w:r w:rsidR="0020325F">
        <w:rPr>
          <w:rFonts w:asciiTheme="majorBidi" w:hAnsiTheme="majorBidi" w:cstheme="majorBidi"/>
        </w:rPr>
        <w:t xml:space="preserve"> </w:t>
      </w:r>
      <w:r w:rsidR="00770121">
        <w:rPr>
          <w:rFonts w:asciiTheme="majorBidi" w:hAnsiTheme="majorBidi" w:cstheme="majorBidi"/>
        </w:rPr>
        <w:t xml:space="preserve"> </w:t>
      </w:r>
      <w:r w:rsidR="00991B5C">
        <w:rPr>
          <w:rFonts w:asciiTheme="majorBidi" w:hAnsiTheme="majorBidi" w:cstheme="majorBidi"/>
        </w:rPr>
        <w:t xml:space="preserve"> </w:t>
      </w:r>
    </w:p>
    <w:p w14:paraId="419F5E45" w14:textId="26244DAD" w:rsidR="009C34A0" w:rsidRDefault="008F627E" w:rsidP="008F627E">
      <w:pPr>
        <w:spacing w:line="360" w:lineRule="auto"/>
        <w:ind w:firstLine="720"/>
        <w:rPr>
          <w:rFonts w:asciiTheme="majorBidi" w:hAnsiTheme="majorBidi" w:cstheme="majorBidi"/>
        </w:rPr>
      </w:pPr>
      <w:r>
        <w:rPr>
          <w:rFonts w:asciiTheme="majorBidi" w:hAnsiTheme="majorBidi" w:cstheme="majorBidi"/>
        </w:rPr>
        <w:t>Selanjutnya p</w:t>
      </w:r>
      <w:r w:rsidR="009C34A0">
        <w:rPr>
          <w:rFonts w:asciiTheme="majorBidi" w:hAnsiTheme="majorBidi" w:cstheme="majorBidi"/>
        </w:rPr>
        <w:t>erformansi memori kinetik juga dapat ditemukan dalam kedua syair nyanyian yang diciptakan oleh Bung Bartje Istia. Misalnya Nyanyian Jemaat G</w:t>
      </w:r>
      <w:r>
        <w:rPr>
          <w:rFonts w:asciiTheme="majorBidi" w:hAnsiTheme="majorBidi" w:cstheme="majorBidi"/>
        </w:rPr>
        <w:t xml:space="preserve">ereja </w:t>
      </w:r>
      <w:r w:rsidR="009C34A0">
        <w:rPr>
          <w:rFonts w:asciiTheme="majorBidi" w:hAnsiTheme="majorBidi" w:cstheme="majorBidi"/>
        </w:rPr>
        <w:t>P</w:t>
      </w:r>
      <w:r>
        <w:rPr>
          <w:rFonts w:asciiTheme="majorBidi" w:hAnsiTheme="majorBidi" w:cstheme="majorBidi"/>
        </w:rPr>
        <w:t xml:space="preserve">rotestan </w:t>
      </w:r>
      <w:r w:rsidR="009C34A0">
        <w:rPr>
          <w:rFonts w:asciiTheme="majorBidi" w:hAnsiTheme="majorBidi" w:cstheme="majorBidi"/>
        </w:rPr>
        <w:t>M</w:t>
      </w:r>
      <w:r>
        <w:rPr>
          <w:rFonts w:asciiTheme="majorBidi" w:hAnsiTheme="majorBidi" w:cstheme="majorBidi"/>
        </w:rPr>
        <w:t>aluku</w:t>
      </w:r>
      <w:r w:rsidR="009C34A0">
        <w:rPr>
          <w:rFonts w:asciiTheme="majorBidi" w:hAnsiTheme="majorBidi" w:cstheme="majorBidi"/>
        </w:rPr>
        <w:t xml:space="preserve"> no</w:t>
      </w:r>
      <w:r>
        <w:rPr>
          <w:rFonts w:asciiTheme="majorBidi" w:hAnsiTheme="majorBidi" w:cstheme="majorBidi"/>
        </w:rPr>
        <w:t>,</w:t>
      </w:r>
      <w:r w:rsidR="009C34A0">
        <w:rPr>
          <w:rFonts w:asciiTheme="majorBidi" w:hAnsiTheme="majorBidi" w:cstheme="majorBidi"/>
        </w:rPr>
        <w:t xml:space="preserve"> 40. Terciptanya lagu ini diperkasai oleh pemahaman pencipta </w:t>
      </w:r>
      <w:r w:rsidR="009C34A0">
        <w:rPr>
          <w:rFonts w:asciiTheme="majorBidi" w:hAnsiTheme="majorBidi" w:cstheme="majorBidi"/>
        </w:rPr>
        <w:lastRenderedPageBreak/>
        <w:t xml:space="preserve">terhadap mazmur-mazmur pujian yang menjadi </w:t>
      </w:r>
      <w:r>
        <w:rPr>
          <w:rFonts w:asciiTheme="majorBidi" w:hAnsiTheme="majorBidi" w:cstheme="majorBidi"/>
        </w:rPr>
        <w:t>ekspresi</w:t>
      </w:r>
      <w:r w:rsidR="009C34A0">
        <w:rPr>
          <w:rFonts w:asciiTheme="majorBidi" w:hAnsiTheme="majorBidi" w:cstheme="majorBidi"/>
        </w:rPr>
        <w:t xml:space="preserve"> </w:t>
      </w:r>
      <w:r>
        <w:rPr>
          <w:rFonts w:asciiTheme="majorBidi" w:hAnsiTheme="majorBidi" w:cstheme="majorBidi"/>
        </w:rPr>
        <w:t>pujian terhadap</w:t>
      </w:r>
      <w:r w:rsidR="009C34A0">
        <w:rPr>
          <w:rFonts w:asciiTheme="majorBidi" w:hAnsiTheme="majorBidi" w:cstheme="majorBidi"/>
        </w:rPr>
        <w:t xml:space="preserve"> Allah dengan mengunakan</w:t>
      </w:r>
      <w:r w:rsidR="009C34A0" w:rsidRPr="00C74F7E">
        <w:rPr>
          <w:rFonts w:asciiTheme="majorBidi" w:hAnsiTheme="majorBidi" w:cstheme="majorBidi"/>
        </w:rPr>
        <w:t xml:space="preserve"> gambus, kecapi, tarian,</w:t>
      </w:r>
      <w:r>
        <w:rPr>
          <w:rFonts w:asciiTheme="majorBidi" w:hAnsiTheme="majorBidi" w:cstheme="majorBidi"/>
        </w:rPr>
        <w:t xml:space="preserve"> dan</w:t>
      </w:r>
      <w:r w:rsidR="009C34A0" w:rsidRPr="00C74F7E">
        <w:rPr>
          <w:rFonts w:asciiTheme="majorBidi" w:hAnsiTheme="majorBidi" w:cstheme="majorBidi"/>
        </w:rPr>
        <w:t xml:space="preserve"> ceracap</w:t>
      </w:r>
      <w:r>
        <w:rPr>
          <w:rFonts w:asciiTheme="majorBidi" w:hAnsiTheme="majorBidi" w:cstheme="majorBidi"/>
        </w:rPr>
        <w:t>.</w:t>
      </w:r>
      <w:r w:rsidR="009C34A0">
        <w:rPr>
          <w:rFonts w:asciiTheme="majorBidi" w:hAnsiTheme="majorBidi" w:cstheme="majorBidi"/>
        </w:rPr>
        <w:t xml:space="preserve"> </w:t>
      </w:r>
      <w:r>
        <w:rPr>
          <w:rFonts w:asciiTheme="majorBidi" w:hAnsiTheme="majorBidi" w:cstheme="majorBidi"/>
        </w:rPr>
        <w:t>S</w:t>
      </w:r>
      <w:r w:rsidR="009C34A0">
        <w:rPr>
          <w:rFonts w:asciiTheme="majorBidi" w:hAnsiTheme="majorBidi" w:cstheme="majorBidi"/>
        </w:rPr>
        <w:t xml:space="preserve">ehingga direpresentasikan dalam kebudayaan Maluku agar dapat menyembah Tuhan dengan mengunakan </w:t>
      </w:r>
      <w:r w:rsidRPr="008F627E">
        <w:rPr>
          <w:rFonts w:asciiTheme="majorBidi" w:hAnsiTheme="majorBidi" w:cstheme="majorBidi"/>
          <w:i/>
          <w:iCs/>
        </w:rPr>
        <w:t>t</w:t>
      </w:r>
      <w:r w:rsidR="009C34A0" w:rsidRPr="008F627E">
        <w:rPr>
          <w:rFonts w:asciiTheme="majorBidi" w:hAnsiTheme="majorBidi" w:cstheme="majorBidi"/>
          <w:i/>
          <w:iCs/>
        </w:rPr>
        <w:t>ifa</w:t>
      </w:r>
      <w:r w:rsidR="009C34A0">
        <w:rPr>
          <w:rFonts w:asciiTheme="majorBidi" w:hAnsiTheme="majorBidi" w:cstheme="majorBidi"/>
        </w:rPr>
        <w:t xml:space="preserve">, </w:t>
      </w:r>
      <w:r>
        <w:rPr>
          <w:rFonts w:asciiTheme="majorBidi" w:hAnsiTheme="majorBidi" w:cstheme="majorBidi"/>
          <w:i/>
          <w:iCs/>
        </w:rPr>
        <w:t>t</w:t>
      </w:r>
      <w:r w:rsidR="009C34A0" w:rsidRPr="00C44FBF">
        <w:rPr>
          <w:rFonts w:asciiTheme="majorBidi" w:hAnsiTheme="majorBidi" w:cstheme="majorBidi"/>
          <w:i/>
          <w:iCs/>
        </w:rPr>
        <w:t>ototobuang</w:t>
      </w:r>
      <w:r w:rsidR="009C34A0">
        <w:rPr>
          <w:rFonts w:asciiTheme="majorBidi" w:hAnsiTheme="majorBidi" w:cstheme="majorBidi"/>
        </w:rPr>
        <w:t xml:space="preserve"> dan </w:t>
      </w:r>
      <w:r>
        <w:rPr>
          <w:rFonts w:asciiTheme="majorBidi" w:hAnsiTheme="majorBidi" w:cstheme="majorBidi"/>
          <w:i/>
          <w:iCs/>
        </w:rPr>
        <w:t>t</w:t>
      </w:r>
      <w:r w:rsidR="009C34A0" w:rsidRPr="00B26908">
        <w:rPr>
          <w:rFonts w:asciiTheme="majorBidi" w:hAnsiTheme="majorBidi" w:cstheme="majorBidi"/>
          <w:i/>
          <w:iCs/>
        </w:rPr>
        <w:t>ahuri</w:t>
      </w:r>
      <w:r>
        <w:rPr>
          <w:rFonts w:asciiTheme="majorBidi" w:hAnsiTheme="majorBidi" w:cstheme="majorBidi"/>
          <w:i/>
          <w:iCs/>
        </w:rPr>
        <w:t xml:space="preserve"> </w:t>
      </w:r>
      <w:r>
        <w:rPr>
          <w:rFonts w:asciiTheme="majorBidi" w:hAnsiTheme="majorBidi" w:cstheme="majorBidi"/>
        </w:rPr>
        <w:t>(alat-alat musik tradisional masyarakat Maluku)</w:t>
      </w:r>
      <w:r w:rsidR="009C34A0" w:rsidRPr="00B26908">
        <w:rPr>
          <w:rFonts w:asciiTheme="majorBidi" w:hAnsiTheme="majorBidi" w:cstheme="majorBidi"/>
          <w:i/>
          <w:iCs/>
        </w:rPr>
        <w:t>,</w:t>
      </w:r>
      <w:r w:rsidR="009C34A0">
        <w:rPr>
          <w:rFonts w:asciiTheme="majorBidi" w:hAnsiTheme="majorBidi" w:cstheme="majorBidi"/>
        </w:rPr>
        <w:t xml:space="preserve"> sehingga ketika mendengarkan lantunan irama alat musik ini maka tentunya akan menciptakan gerakan kinetik tubuh</w:t>
      </w:r>
      <w:r>
        <w:rPr>
          <w:rFonts w:asciiTheme="majorBidi" w:hAnsiTheme="majorBidi" w:cstheme="majorBidi"/>
        </w:rPr>
        <w:t xml:space="preserve">. </w:t>
      </w:r>
      <w:r w:rsidR="009C34A0">
        <w:rPr>
          <w:rFonts w:asciiTheme="majorBidi" w:hAnsiTheme="majorBidi" w:cstheme="majorBidi"/>
        </w:rPr>
        <w:t xml:space="preserve">Begitupun juga dengan syair lagu dari </w:t>
      </w:r>
      <w:r w:rsidR="009C34A0" w:rsidRPr="00506400">
        <w:rPr>
          <w:rFonts w:asciiTheme="majorBidi" w:hAnsiTheme="majorBidi" w:cstheme="majorBidi"/>
          <w:i/>
          <w:iCs/>
        </w:rPr>
        <w:t>Katong Bakumpul Rame-Rame.</w:t>
      </w:r>
      <w:r w:rsidR="009C34A0">
        <w:rPr>
          <w:rFonts w:asciiTheme="majorBidi" w:hAnsiTheme="majorBidi" w:cstheme="majorBidi"/>
        </w:rPr>
        <w:t xml:space="preserve">  </w:t>
      </w:r>
      <w:r w:rsidR="009C34A0" w:rsidRPr="00C74F7E">
        <w:rPr>
          <w:rFonts w:asciiTheme="majorBidi" w:hAnsiTheme="majorBidi" w:cstheme="majorBidi"/>
        </w:rPr>
        <w:t>Lagu ini diangkat berdasarkan Mazmur 133. Lagu ini bagaikan lagu wajib pada saat org</w:t>
      </w:r>
      <w:r w:rsidR="009C34A0">
        <w:rPr>
          <w:rFonts w:asciiTheme="majorBidi" w:hAnsiTheme="majorBidi" w:cstheme="majorBidi"/>
        </w:rPr>
        <w:t>ani</w:t>
      </w:r>
      <w:r w:rsidR="009C34A0" w:rsidRPr="00C74F7E">
        <w:rPr>
          <w:rFonts w:asciiTheme="majorBidi" w:hAnsiTheme="majorBidi" w:cstheme="majorBidi"/>
        </w:rPr>
        <w:t>sasi gereja mengadakan koinonia</w:t>
      </w:r>
      <w:r w:rsidR="009C34A0">
        <w:rPr>
          <w:rFonts w:asciiTheme="majorBidi" w:hAnsiTheme="majorBidi" w:cstheme="majorBidi"/>
        </w:rPr>
        <w:t xml:space="preserve"> atau </w:t>
      </w:r>
      <w:r w:rsidR="009C34A0" w:rsidRPr="00C74F7E">
        <w:rPr>
          <w:rFonts w:asciiTheme="majorBidi" w:hAnsiTheme="majorBidi" w:cstheme="majorBidi"/>
        </w:rPr>
        <w:t>wisata keesaan begitupun pertemuan</w:t>
      </w:r>
      <w:r w:rsidR="009C34A0">
        <w:rPr>
          <w:rFonts w:asciiTheme="majorBidi" w:hAnsiTheme="majorBidi" w:cstheme="majorBidi"/>
        </w:rPr>
        <w:t>-pertemuan</w:t>
      </w:r>
      <w:r w:rsidR="009C34A0" w:rsidRPr="00C74F7E">
        <w:rPr>
          <w:rFonts w:asciiTheme="majorBidi" w:hAnsiTheme="majorBidi" w:cstheme="majorBidi"/>
        </w:rPr>
        <w:t xml:space="preserve"> antar keluarga seiman </w:t>
      </w:r>
      <w:r w:rsidR="009C34A0">
        <w:rPr>
          <w:rFonts w:asciiTheme="majorBidi" w:hAnsiTheme="majorBidi" w:cstheme="majorBidi"/>
        </w:rPr>
        <w:t>d</w:t>
      </w:r>
      <w:r w:rsidR="009C34A0" w:rsidRPr="00C74F7E">
        <w:rPr>
          <w:rFonts w:asciiTheme="majorBidi" w:hAnsiTheme="majorBidi" w:cstheme="majorBidi"/>
        </w:rPr>
        <w:t xml:space="preserve">ari satu negeri dgn negeri yg lain. </w:t>
      </w:r>
      <w:r w:rsidR="009C34A0">
        <w:rPr>
          <w:rFonts w:asciiTheme="majorBidi" w:hAnsiTheme="majorBidi" w:cstheme="majorBidi"/>
        </w:rPr>
        <w:t xml:space="preserve"> </w:t>
      </w:r>
      <w:r w:rsidR="009C34A0" w:rsidRPr="00C74F7E">
        <w:rPr>
          <w:rFonts w:asciiTheme="majorBidi" w:hAnsiTheme="majorBidi" w:cstheme="majorBidi"/>
        </w:rPr>
        <w:t>Diiringi hentakan pola r</w:t>
      </w:r>
      <w:r w:rsidR="00222EF5">
        <w:rPr>
          <w:rFonts w:asciiTheme="majorBidi" w:hAnsiTheme="majorBidi" w:cstheme="majorBidi"/>
        </w:rPr>
        <w:t>itme</w:t>
      </w:r>
      <w:r w:rsidR="009C34A0" w:rsidRPr="00C74F7E">
        <w:rPr>
          <w:rFonts w:asciiTheme="majorBidi" w:hAnsiTheme="majorBidi" w:cstheme="majorBidi"/>
        </w:rPr>
        <w:t xml:space="preserve"> tifa, dan gerakan </w:t>
      </w:r>
      <w:r w:rsidR="009C34A0" w:rsidRPr="008F627E">
        <w:rPr>
          <w:rFonts w:asciiTheme="majorBidi" w:hAnsiTheme="majorBidi" w:cstheme="majorBidi"/>
          <w:i/>
          <w:iCs/>
        </w:rPr>
        <w:t>tari</w:t>
      </w:r>
      <w:r w:rsidR="009C34A0" w:rsidRPr="00C74F7E">
        <w:rPr>
          <w:rFonts w:asciiTheme="majorBidi" w:hAnsiTheme="majorBidi" w:cstheme="majorBidi"/>
        </w:rPr>
        <w:t xml:space="preserve"> </w:t>
      </w:r>
      <w:r w:rsidR="009C34A0" w:rsidRPr="008F627E">
        <w:rPr>
          <w:rFonts w:asciiTheme="majorBidi" w:hAnsiTheme="majorBidi" w:cstheme="majorBidi"/>
          <w:i/>
          <w:iCs/>
        </w:rPr>
        <w:t>lenso</w:t>
      </w:r>
      <w:r>
        <w:rPr>
          <w:rFonts w:asciiTheme="majorBidi" w:hAnsiTheme="majorBidi" w:cstheme="majorBidi"/>
        </w:rPr>
        <w:t xml:space="preserve"> (tarian sapu tangan)</w:t>
      </w:r>
      <w:r w:rsidR="009C34A0" w:rsidRPr="00C74F7E">
        <w:rPr>
          <w:rFonts w:asciiTheme="majorBidi" w:hAnsiTheme="majorBidi" w:cstheme="majorBidi"/>
        </w:rPr>
        <w:t>, seirama d</w:t>
      </w:r>
      <w:r w:rsidR="009C34A0">
        <w:rPr>
          <w:rFonts w:asciiTheme="majorBidi" w:hAnsiTheme="majorBidi" w:cstheme="majorBidi"/>
        </w:rPr>
        <w:t>a</w:t>
      </w:r>
      <w:r w:rsidR="009C34A0" w:rsidRPr="00C74F7E">
        <w:rPr>
          <w:rFonts w:asciiTheme="majorBidi" w:hAnsiTheme="majorBidi" w:cstheme="majorBidi"/>
        </w:rPr>
        <w:t>l</w:t>
      </w:r>
      <w:r w:rsidR="009C34A0">
        <w:rPr>
          <w:rFonts w:asciiTheme="majorBidi" w:hAnsiTheme="majorBidi" w:cstheme="majorBidi"/>
        </w:rPr>
        <w:t>a</w:t>
      </w:r>
      <w:r w:rsidR="009C34A0" w:rsidRPr="00C74F7E">
        <w:rPr>
          <w:rFonts w:asciiTheme="majorBidi" w:hAnsiTheme="majorBidi" w:cstheme="majorBidi"/>
        </w:rPr>
        <w:t>m langkah.</w:t>
      </w:r>
      <w:r w:rsidR="00D35A6F">
        <w:rPr>
          <w:rStyle w:val="FootnoteReference"/>
          <w:rFonts w:asciiTheme="majorBidi" w:hAnsiTheme="majorBidi" w:cstheme="majorBidi"/>
        </w:rPr>
        <w:footnoteReference w:id="22"/>
      </w:r>
      <w:r w:rsidR="00957A4A">
        <w:rPr>
          <w:rFonts w:asciiTheme="majorBidi" w:hAnsiTheme="majorBidi" w:cstheme="majorBidi"/>
        </w:rPr>
        <w:t xml:space="preserve">  </w:t>
      </w:r>
      <w:r w:rsidR="00C06F6E">
        <w:rPr>
          <w:rFonts w:asciiTheme="majorBidi" w:hAnsiTheme="majorBidi" w:cstheme="majorBidi"/>
        </w:rPr>
        <w:t xml:space="preserve"> </w:t>
      </w:r>
      <w:r w:rsidR="004F32DA">
        <w:rPr>
          <w:rFonts w:asciiTheme="majorBidi" w:hAnsiTheme="majorBidi" w:cstheme="majorBidi"/>
        </w:rPr>
        <w:t xml:space="preserve"> </w:t>
      </w:r>
      <w:r w:rsidR="00CE2C71">
        <w:rPr>
          <w:rFonts w:asciiTheme="majorBidi" w:hAnsiTheme="majorBidi" w:cstheme="majorBidi"/>
        </w:rPr>
        <w:t xml:space="preserve"> </w:t>
      </w:r>
    </w:p>
    <w:p w14:paraId="19F050B0" w14:textId="6E80C498" w:rsidR="009C34A0" w:rsidRPr="005B4346" w:rsidRDefault="009C34A0" w:rsidP="00353897">
      <w:pPr>
        <w:spacing w:line="360" w:lineRule="auto"/>
        <w:ind w:firstLine="720"/>
        <w:rPr>
          <w:rFonts w:asciiTheme="majorBidi" w:hAnsiTheme="majorBidi" w:cstheme="majorBidi"/>
        </w:rPr>
      </w:pPr>
      <w:r w:rsidRPr="005B4346">
        <w:rPr>
          <w:rFonts w:asciiTheme="majorBidi" w:hAnsiTheme="majorBidi" w:cstheme="majorBidi"/>
        </w:rPr>
        <w:t xml:space="preserve">Bentuk-bentuk lagu yang bercorak tradisional dalam beberapa nyanyian GPM seperti pada lagu Tiop Tahuri Pukul Tifa (40); Mae Pese Eko (19); Mae o Basudara e (15), Amar Inbe Wulan Inbee Wali (193) dari Tanimbar, Dua oWo (7) dari Kei; Uplera M'mopi M'moi (141) dari Babar, adalah nyanyian yang bercirikhas irama tarian. Pada prinsipnya orang Maluku memiliki ciri khas yang sama dalam berdendang mengikuti irama. umumnya tarian seperti Mako-mako atau maru-maru (Maluku Tengah), Tnabar Ila (Tanimbar), seka (MBD); bentuk-bentuk gerakan tarian yang lazim di Maluku lebih mengandalkan gerakan kaki dibandingkan tangan. Namun ada hal yang perlu diperhatikan lagi bahwa memang beberapa lagu dalam nyanyian GPM menghadirkan gerakan kinetik tubuh, apalagi kalau nyanyian ini dinyanyikan pada jemaat perkotaan, memang tidak sampai menimbulkan respons gerakan, kecuali bila ada penari khusus. Di jemaat pedesaan sangat mungkin menimbulkan respons kinestetis mengingat pola ritmenya memang selaras dengan tarian adat setempat. Upaya-upaya seperti ini yang sedang dilakukan dalam mengatasi ketidakbiasaan orang Maluku yang beribadah dengan mengunakan gerakan tubuh agar tidak dipandang menyimpang kecuali jikalau diarahkan secara langsung. Meski secara tradisional menyanyi dan menari adalah satu kesatuan yang dihayati secara sosial budaya, namun dalam hal ibadah, apalagi ibadah di gereja, cukup hanya bernyanyi. Bertepuk tangan </w:t>
      </w:r>
      <w:r w:rsidRPr="005B4346">
        <w:rPr>
          <w:rFonts w:asciiTheme="majorBidi" w:hAnsiTheme="majorBidi" w:cstheme="majorBidi"/>
        </w:rPr>
        <w:lastRenderedPageBreak/>
        <w:t>sambil bernyanyi saja masih sesuatu yang dianggap tabu. Makanya dalam bentuk-bentuk ibadah kreatif, ada para penari khusus yang disiapkan sedangkan jemaat hanya bernyanyi. Butuh waktu untuk bisa sampai pada titik di mana warga jemaat GPM bisa menerima dengan penuh pengertian bahwa respons musikal dalam bentuk gerakan tubuh dapat terjadi juga pada jemaat pada saat mengikuti ibadah, baik itu diatur secara liturgis maupun tanpa perlu diatur (spontan). Sejauh ini, hanya di jemaat-jemaat yang masih kuat mempertahankan tradisi budaya setempat seperti contoh yang beta sebutkan di atas itu, yang cukup terbuka ruang bagi suatu ekspresi musikal yang nampak dalam respons kinestetis mereka, apalagi bila dibuka ruang bahwa itu adalah ekspresi iman, sehingga kesan "tabu" atau "takut salah" atau "takut mirip karismatik," tidak dianggap sesuatu yang menyimpang dari tradisi gereja.</w:t>
      </w:r>
      <w:r w:rsidR="00D35A6F">
        <w:rPr>
          <w:rStyle w:val="FootnoteReference"/>
          <w:rFonts w:asciiTheme="majorBidi" w:hAnsiTheme="majorBidi" w:cstheme="majorBidi"/>
        </w:rPr>
        <w:footnoteReference w:id="23"/>
      </w:r>
    </w:p>
    <w:p w14:paraId="2B85221F" w14:textId="3B2A5413" w:rsidR="00DB0B34" w:rsidRDefault="009C34A0" w:rsidP="008F627E">
      <w:pPr>
        <w:pStyle w:val="Wawasan24BodyArticle"/>
        <w:spacing w:line="360" w:lineRule="auto"/>
        <w:ind w:firstLine="567"/>
        <w:rPr>
          <w:color w:val="000000" w:themeColor="text1"/>
        </w:rPr>
      </w:pPr>
      <w:r>
        <w:rPr>
          <w:rFonts w:asciiTheme="majorBidi" w:hAnsiTheme="majorBidi" w:cstheme="majorBidi"/>
        </w:rPr>
        <w:t>Pada akhirnya melalui observasi yang dilakukan penulis dengan mencoba mengeksplorasi kekayaan kebudayan dalam buku nyanyian jemaat GPM dalam peribadatan di Maluku maka ditemukan beberapa bukti seperti pengalaman-pengalaman Hamba-Hamba Tuhan yang merasakan secara langsung bagaimana Folksong mampu mempengaruhi pikiran dan tubuh seseorang sehingga menciptakan gerakan tubuh baik dalam pelaksanaan peribadatan maupun disaat penjemputan tamu gereja. Fakta-fakta ini yang menghadirkan</w:t>
      </w:r>
      <w:r w:rsidRPr="00311FDE">
        <w:rPr>
          <w:rFonts w:asciiTheme="majorBidi" w:hAnsiTheme="majorBidi" w:cstheme="majorBidi"/>
        </w:rPr>
        <w:t xml:space="preserve"> indikasi</w:t>
      </w:r>
      <w:r>
        <w:rPr>
          <w:rFonts w:asciiTheme="majorBidi" w:hAnsiTheme="majorBidi" w:cstheme="majorBidi"/>
        </w:rPr>
        <w:t>-indikasi</w:t>
      </w:r>
      <w:r w:rsidRPr="00311FDE">
        <w:rPr>
          <w:rFonts w:asciiTheme="majorBidi" w:hAnsiTheme="majorBidi" w:cstheme="majorBidi"/>
        </w:rPr>
        <w:t xml:space="preserve"> bahwa</w:t>
      </w:r>
      <w:r>
        <w:rPr>
          <w:rFonts w:asciiTheme="majorBidi" w:hAnsiTheme="majorBidi" w:cstheme="majorBidi"/>
        </w:rPr>
        <w:t xml:space="preserve"> dengan mengunakan</w:t>
      </w:r>
      <w:r w:rsidRPr="00311FDE">
        <w:rPr>
          <w:rFonts w:asciiTheme="majorBidi" w:hAnsiTheme="majorBidi" w:cstheme="majorBidi"/>
        </w:rPr>
        <w:t xml:space="preserve"> pendekatan bahasa daerah </w:t>
      </w:r>
      <w:r>
        <w:rPr>
          <w:rFonts w:asciiTheme="majorBidi" w:hAnsiTheme="majorBidi" w:cstheme="majorBidi"/>
        </w:rPr>
        <w:t xml:space="preserve">mampu </w:t>
      </w:r>
      <w:r w:rsidRPr="00311FDE">
        <w:rPr>
          <w:rFonts w:asciiTheme="majorBidi" w:hAnsiTheme="majorBidi" w:cstheme="majorBidi"/>
        </w:rPr>
        <w:t>merangsang respon kinestetis spontanitas</w:t>
      </w:r>
      <w:r>
        <w:rPr>
          <w:rFonts w:asciiTheme="majorBidi" w:hAnsiTheme="majorBidi" w:cstheme="majorBidi"/>
        </w:rPr>
        <w:t xml:space="preserve">, </w:t>
      </w:r>
      <w:r w:rsidRPr="00311FDE">
        <w:rPr>
          <w:rFonts w:asciiTheme="majorBidi" w:hAnsiTheme="majorBidi" w:cstheme="majorBidi"/>
        </w:rPr>
        <w:t xml:space="preserve">ketika nyanyian berbasis budaya digunakan. </w:t>
      </w:r>
      <w:r>
        <w:rPr>
          <w:rFonts w:asciiTheme="majorBidi" w:hAnsiTheme="majorBidi" w:cstheme="majorBidi"/>
        </w:rPr>
        <w:t xml:space="preserve">Temuan-temuan berharga inilah yang menjadi alasan </w:t>
      </w:r>
      <w:r w:rsidRPr="00311FDE">
        <w:rPr>
          <w:rFonts w:asciiTheme="majorBidi" w:hAnsiTheme="majorBidi" w:cstheme="majorBidi"/>
        </w:rPr>
        <w:t>bagi</w:t>
      </w:r>
      <w:r>
        <w:rPr>
          <w:rFonts w:asciiTheme="majorBidi" w:hAnsiTheme="majorBidi" w:cstheme="majorBidi"/>
        </w:rPr>
        <w:t xml:space="preserve"> Sinode Gereja Protestan di Maluku</w:t>
      </w:r>
      <w:r w:rsidRPr="00311FDE">
        <w:rPr>
          <w:rFonts w:asciiTheme="majorBidi" w:hAnsiTheme="majorBidi" w:cstheme="majorBidi"/>
        </w:rPr>
        <w:t xml:space="preserve"> untuk secara serius menggunakan pendekatan budaya (bahasa) dan bentuk lagu yang terinspirasi dari nyanyian adat atau tradisional setempat</w:t>
      </w:r>
      <w:r>
        <w:rPr>
          <w:rFonts w:asciiTheme="majorBidi" w:hAnsiTheme="majorBidi" w:cstheme="majorBidi"/>
        </w:rPr>
        <w:t xml:space="preserve"> dan kemudian dikemas secara baik oleh</w:t>
      </w:r>
      <w:r w:rsidRPr="00311FDE">
        <w:rPr>
          <w:rFonts w:asciiTheme="majorBidi" w:hAnsiTheme="majorBidi" w:cstheme="majorBidi"/>
        </w:rPr>
        <w:t xml:space="preserve"> para musisi, komposer atau penggubah lagu dapat menerapkannya dengan tepat sebagai suatu cara berteologi yang kontekstual.</w:t>
      </w:r>
    </w:p>
    <w:p w14:paraId="2278007E" w14:textId="77777777" w:rsidR="008F627E" w:rsidRDefault="008F627E" w:rsidP="008F627E">
      <w:pPr>
        <w:pStyle w:val="Wawasan24BodyArticle"/>
        <w:spacing w:line="360" w:lineRule="auto"/>
        <w:ind w:firstLine="567"/>
        <w:rPr>
          <w:color w:val="000000" w:themeColor="text1"/>
        </w:rPr>
      </w:pPr>
    </w:p>
    <w:p w14:paraId="23F9ABD2" w14:textId="77777777" w:rsidR="00DB08C5" w:rsidRDefault="00DB08C5" w:rsidP="008F627E">
      <w:pPr>
        <w:pStyle w:val="Wawasan24BodyArticle"/>
        <w:spacing w:line="360" w:lineRule="auto"/>
        <w:ind w:firstLine="567"/>
        <w:rPr>
          <w:color w:val="000000" w:themeColor="text1"/>
        </w:rPr>
      </w:pPr>
    </w:p>
    <w:p w14:paraId="145C8BDD" w14:textId="25FB0384" w:rsidR="00DB08C5" w:rsidRPr="008D76E2" w:rsidRDefault="001C0D83" w:rsidP="00D35A6F">
      <w:pPr>
        <w:pStyle w:val="Wawasan24BodyArticle"/>
        <w:spacing w:line="360" w:lineRule="auto"/>
        <w:ind w:firstLine="0"/>
      </w:pPr>
      <w:r>
        <w:rPr>
          <w:color w:val="000000" w:themeColor="text1"/>
        </w:rPr>
        <w:t xml:space="preserve">  </w:t>
      </w:r>
      <w:r w:rsidR="00652301">
        <w:rPr>
          <w:color w:val="000000" w:themeColor="text1"/>
        </w:rPr>
        <w:t xml:space="preserve"> </w:t>
      </w:r>
      <w:r w:rsidR="00B41DBD">
        <w:rPr>
          <w:color w:val="000000" w:themeColor="text1"/>
        </w:rPr>
        <w:t xml:space="preserve"> </w:t>
      </w:r>
    </w:p>
    <w:p w14:paraId="7C52E24C" w14:textId="61CDC288" w:rsidR="003A657F" w:rsidRPr="00565656" w:rsidRDefault="005F10B4" w:rsidP="00E6066D">
      <w:pPr>
        <w:pStyle w:val="Wawasan2Heading1Pendahuluandll"/>
        <w:spacing w:before="0" w:beforeAutospacing="0" w:after="0" w:afterAutospacing="0" w:line="360" w:lineRule="auto"/>
        <w:rPr>
          <w:color w:val="000000" w:themeColor="text1"/>
        </w:rPr>
      </w:pPr>
      <w:r w:rsidRPr="00565656">
        <w:rPr>
          <w:color w:val="000000" w:themeColor="text1"/>
        </w:rPr>
        <w:lastRenderedPageBreak/>
        <w:t>KE</w:t>
      </w:r>
      <w:r w:rsidR="003A657F" w:rsidRPr="00565656">
        <w:rPr>
          <w:color w:val="000000" w:themeColor="text1"/>
        </w:rPr>
        <w:t>SIMPULAN</w:t>
      </w:r>
    </w:p>
    <w:p w14:paraId="31090F4A" w14:textId="23C72E3D" w:rsidR="00DB08C5" w:rsidRPr="00AD4866" w:rsidRDefault="00B924C8" w:rsidP="008F627E">
      <w:pPr>
        <w:tabs>
          <w:tab w:val="left" w:pos="993"/>
        </w:tabs>
        <w:spacing w:line="360" w:lineRule="auto"/>
        <w:ind w:firstLine="0"/>
      </w:pPr>
      <w:r>
        <w:rPr>
          <w:rFonts w:asciiTheme="majorBidi" w:hAnsiTheme="majorBidi" w:cstheme="majorBidi"/>
        </w:rPr>
        <w:tab/>
      </w:r>
      <w:r w:rsidR="00DB08C5">
        <w:rPr>
          <w:rFonts w:asciiTheme="majorBidi" w:hAnsiTheme="majorBidi" w:cstheme="majorBidi"/>
        </w:rPr>
        <w:t>Bersadarkan pemaparan di</w:t>
      </w:r>
      <w:r>
        <w:rPr>
          <w:rFonts w:asciiTheme="majorBidi" w:hAnsiTheme="majorBidi" w:cstheme="majorBidi"/>
        </w:rPr>
        <w:t xml:space="preserve"> </w:t>
      </w:r>
      <w:r w:rsidR="00DB08C5">
        <w:rPr>
          <w:rFonts w:asciiTheme="majorBidi" w:hAnsiTheme="majorBidi" w:cstheme="majorBidi"/>
        </w:rPr>
        <w:t>atas maka penulis menemukan</w:t>
      </w:r>
      <w:r w:rsidR="00392BE0">
        <w:rPr>
          <w:rFonts w:asciiTheme="majorBidi" w:hAnsiTheme="majorBidi" w:cstheme="majorBidi"/>
        </w:rPr>
        <w:t xml:space="preserve"> setidaknya</w:t>
      </w:r>
      <w:r w:rsidR="00DB08C5">
        <w:rPr>
          <w:rFonts w:asciiTheme="majorBidi" w:hAnsiTheme="majorBidi" w:cstheme="majorBidi"/>
        </w:rPr>
        <w:t xml:space="preserve"> ada dua </w:t>
      </w:r>
      <w:r>
        <w:rPr>
          <w:rFonts w:asciiTheme="majorBidi" w:hAnsiTheme="majorBidi" w:cstheme="majorBidi"/>
        </w:rPr>
        <w:t>temuan</w:t>
      </w:r>
      <w:r w:rsidR="00DB08C5">
        <w:rPr>
          <w:rFonts w:asciiTheme="majorBidi" w:hAnsiTheme="majorBidi" w:cstheme="majorBidi"/>
        </w:rPr>
        <w:t xml:space="preserve"> penting yang terlihat</w:t>
      </w:r>
      <w:r>
        <w:rPr>
          <w:rFonts w:asciiTheme="majorBidi" w:hAnsiTheme="majorBidi" w:cstheme="majorBidi"/>
        </w:rPr>
        <w:t xml:space="preserve"> dengan</w:t>
      </w:r>
      <w:r w:rsidR="00DB08C5">
        <w:rPr>
          <w:rFonts w:asciiTheme="majorBidi" w:hAnsiTheme="majorBidi" w:cstheme="majorBidi"/>
        </w:rPr>
        <w:t xml:space="preserve"> jelas </w:t>
      </w:r>
      <w:r>
        <w:rPr>
          <w:rFonts w:asciiTheme="majorBidi" w:hAnsiTheme="majorBidi" w:cstheme="majorBidi"/>
        </w:rPr>
        <w:t>yakni</w:t>
      </w:r>
      <w:r w:rsidR="00DB08C5">
        <w:rPr>
          <w:rFonts w:asciiTheme="majorBidi" w:hAnsiTheme="majorBidi" w:cstheme="majorBidi"/>
        </w:rPr>
        <w:t>. Pertama,</w:t>
      </w:r>
      <w:r>
        <w:rPr>
          <w:rFonts w:asciiTheme="majorBidi" w:hAnsiTheme="majorBidi" w:cstheme="majorBidi"/>
        </w:rPr>
        <w:t xml:space="preserve"> NJ</w:t>
      </w:r>
      <w:r w:rsidR="00DB08C5">
        <w:rPr>
          <w:rFonts w:asciiTheme="majorBidi" w:hAnsiTheme="majorBidi" w:cstheme="majorBidi"/>
        </w:rPr>
        <w:t xml:space="preserve"> </w:t>
      </w:r>
      <w:r>
        <w:rPr>
          <w:rFonts w:asciiTheme="majorBidi" w:hAnsiTheme="majorBidi" w:cstheme="majorBidi"/>
        </w:rPr>
        <w:t>(</w:t>
      </w:r>
      <w:r w:rsidR="008F627E">
        <w:rPr>
          <w:rFonts w:asciiTheme="majorBidi" w:hAnsiTheme="majorBidi" w:cstheme="majorBidi"/>
        </w:rPr>
        <w:t>Nyanyian Jemaat</w:t>
      </w:r>
      <w:r>
        <w:rPr>
          <w:rFonts w:asciiTheme="majorBidi" w:hAnsiTheme="majorBidi" w:cstheme="majorBidi"/>
        </w:rPr>
        <w:t>)</w:t>
      </w:r>
      <w:r w:rsidR="008F627E">
        <w:rPr>
          <w:rFonts w:asciiTheme="majorBidi" w:hAnsiTheme="majorBidi" w:cstheme="majorBidi"/>
        </w:rPr>
        <w:t xml:space="preserve"> merupakan buku nyanyian produk dari Sinode Gereja Protestan</w:t>
      </w:r>
      <w:r>
        <w:rPr>
          <w:rFonts w:asciiTheme="majorBidi" w:hAnsiTheme="majorBidi" w:cstheme="majorBidi"/>
        </w:rPr>
        <w:t xml:space="preserve"> </w:t>
      </w:r>
      <w:r w:rsidR="008F627E">
        <w:rPr>
          <w:rFonts w:asciiTheme="majorBidi" w:hAnsiTheme="majorBidi" w:cstheme="majorBidi"/>
        </w:rPr>
        <w:t>Maluku</w:t>
      </w:r>
      <w:r>
        <w:rPr>
          <w:rFonts w:asciiTheme="majorBidi" w:hAnsiTheme="majorBidi" w:cstheme="majorBidi"/>
        </w:rPr>
        <w:t>. Hal ini</w:t>
      </w:r>
      <w:r w:rsidR="008F627E">
        <w:rPr>
          <w:rFonts w:asciiTheme="majorBidi" w:hAnsiTheme="majorBidi" w:cstheme="majorBidi"/>
        </w:rPr>
        <w:t xml:space="preserve"> sebagai upaya kontekstualisasi</w:t>
      </w:r>
      <w:r>
        <w:rPr>
          <w:rFonts w:asciiTheme="majorBidi" w:hAnsiTheme="majorBidi" w:cstheme="majorBidi"/>
        </w:rPr>
        <w:t xml:space="preserve"> maupun in</w:t>
      </w:r>
      <w:r w:rsidR="00665066">
        <w:rPr>
          <w:rFonts w:asciiTheme="majorBidi" w:hAnsiTheme="majorBidi" w:cstheme="majorBidi"/>
        </w:rPr>
        <w:t>t</w:t>
      </w:r>
      <w:r>
        <w:rPr>
          <w:rFonts w:asciiTheme="majorBidi" w:hAnsiTheme="majorBidi" w:cstheme="majorBidi"/>
        </w:rPr>
        <w:t>egrasi</w:t>
      </w:r>
      <w:r w:rsidR="008F627E">
        <w:rPr>
          <w:rFonts w:asciiTheme="majorBidi" w:hAnsiTheme="majorBidi" w:cstheme="majorBidi"/>
        </w:rPr>
        <w:t xml:space="preserve"> kebudayaan</w:t>
      </w:r>
      <w:r>
        <w:rPr>
          <w:rFonts w:asciiTheme="majorBidi" w:hAnsiTheme="majorBidi" w:cstheme="majorBidi"/>
        </w:rPr>
        <w:t xml:space="preserve"> Maluku</w:t>
      </w:r>
      <w:r w:rsidR="008F627E">
        <w:rPr>
          <w:rFonts w:asciiTheme="majorBidi" w:hAnsiTheme="majorBidi" w:cstheme="majorBidi"/>
        </w:rPr>
        <w:t xml:space="preserve"> dalam lingkup kehidupan kerohanian. </w:t>
      </w:r>
      <w:r w:rsidR="008F627E" w:rsidRPr="002F0A71">
        <w:rPr>
          <w:rFonts w:asciiTheme="majorBidi" w:hAnsiTheme="majorBidi" w:cstheme="majorBidi"/>
        </w:rPr>
        <w:t>Buku nyanyian ini ditulis meng</w:t>
      </w:r>
      <w:r w:rsidR="00665066">
        <w:rPr>
          <w:rFonts w:asciiTheme="majorBidi" w:hAnsiTheme="majorBidi" w:cstheme="majorBidi"/>
        </w:rPr>
        <w:t>g</w:t>
      </w:r>
      <w:r w:rsidR="008F627E" w:rsidRPr="002F0A71">
        <w:rPr>
          <w:rFonts w:asciiTheme="majorBidi" w:hAnsiTheme="majorBidi" w:cstheme="majorBidi"/>
        </w:rPr>
        <w:t xml:space="preserve">unakan empat bahasa baik bahasa daerah Maluku dari beberapa daerah, bahasa Melayu Ambon, </w:t>
      </w:r>
      <w:r w:rsidR="00665066">
        <w:rPr>
          <w:rFonts w:asciiTheme="majorBidi" w:hAnsiTheme="majorBidi" w:cstheme="majorBidi"/>
        </w:rPr>
        <w:t>b</w:t>
      </w:r>
      <w:r w:rsidR="008F627E" w:rsidRPr="002F0A71">
        <w:rPr>
          <w:rFonts w:asciiTheme="majorBidi" w:hAnsiTheme="majorBidi" w:cstheme="majorBidi"/>
        </w:rPr>
        <w:t xml:space="preserve">ahasa Ibrani dan </w:t>
      </w:r>
      <w:r w:rsidR="00665066">
        <w:rPr>
          <w:rFonts w:asciiTheme="majorBidi" w:hAnsiTheme="majorBidi" w:cstheme="majorBidi"/>
        </w:rPr>
        <w:t>b</w:t>
      </w:r>
      <w:r w:rsidR="008F627E" w:rsidRPr="002F0A71">
        <w:rPr>
          <w:rFonts w:asciiTheme="majorBidi" w:hAnsiTheme="majorBidi" w:cstheme="majorBidi"/>
        </w:rPr>
        <w:t>ahasa Yunani. Pen</w:t>
      </w:r>
      <w:r>
        <w:rPr>
          <w:rFonts w:asciiTheme="majorBidi" w:hAnsiTheme="majorBidi" w:cstheme="majorBidi"/>
        </w:rPr>
        <w:t>uturan</w:t>
      </w:r>
      <w:r w:rsidR="008F627E" w:rsidRPr="002F0A71">
        <w:rPr>
          <w:rFonts w:asciiTheme="majorBidi" w:hAnsiTheme="majorBidi" w:cstheme="majorBidi"/>
        </w:rPr>
        <w:t xml:space="preserve"> dari setiap syair-syair dan judul lagu mengandung banyak sekali nyanyian-nyanyian rakyat </w:t>
      </w:r>
      <w:r>
        <w:rPr>
          <w:rFonts w:asciiTheme="majorBidi" w:hAnsiTheme="majorBidi" w:cstheme="majorBidi"/>
        </w:rPr>
        <w:t xml:space="preserve">atau </w:t>
      </w:r>
      <w:r w:rsidR="008F627E" w:rsidRPr="009258B0">
        <w:rPr>
          <w:rFonts w:asciiTheme="majorBidi" w:hAnsiTheme="majorBidi" w:cstheme="majorBidi"/>
          <w:i/>
          <w:iCs/>
        </w:rPr>
        <w:t>folksong</w:t>
      </w:r>
      <w:r w:rsidR="008F627E" w:rsidRPr="002F0A71">
        <w:rPr>
          <w:rFonts w:asciiTheme="majorBidi" w:hAnsiTheme="majorBidi" w:cstheme="majorBidi"/>
        </w:rPr>
        <w:t xml:space="preserve"> dengan </w:t>
      </w:r>
      <w:r w:rsidR="008F627E">
        <w:rPr>
          <w:rFonts w:asciiTheme="majorBidi" w:hAnsiTheme="majorBidi" w:cstheme="majorBidi"/>
        </w:rPr>
        <w:t>t</w:t>
      </w:r>
      <w:r w:rsidR="008F627E" w:rsidRPr="002F0A71">
        <w:rPr>
          <w:rFonts w:asciiTheme="majorBidi" w:hAnsiTheme="majorBidi" w:cstheme="majorBidi"/>
        </w:rPr>
        <w:t xml:space="preserve">ujuan untuk memperkaya nuansa </w:t>
      </w:r>
      <w:r>
        <w:rPr>
          <w:rFonts w:asciiTheme="majorBidi" w:hAnsiTheme="majorBidi" w:cstheme="majorBidi"/>
        </w:rPr>
        <w:t>musik gereja</w:t>
      </w:r>
      <w:r w:rsidR="008F627E" w:rsidRPr="002F0A71">
        <w:rPr>
          <w:rFonts w:asciiTheme="majorBidi" w:hAnsiTheme="majorBidi" w:cstheme="majorBidi"/>
        </w:rPr>
        <w:t xml:space="preserve"> serta mempertahankan tradisi </w:t>
      </w:r>
      <w:r>
        <w:rPr>
          <w:rFonts w:asciiTheme="majorBidi" w:hAnsiTheme="majorBidi" w:cstheme="majorBidi"/>
        </w:rPr>
        <w:t>masyarakat</w:t>
      </w:r>
      <w:r w:rsidR="008F627E" w:rsidRPr="002F0A71">
        <w:rPr>
          <w:rFonts w:asciiTheme="majorBidi" w:hAnsiTheme="majorBidi" w:cstheme="majorBidi"/>
        </w:rPr>
        <w:t xml:space="preserve"> </w:t>
      </w:r>
      <w:r>
        <w:rPr>
          <w:rFonts w:asciiTheme="majorBidi" w:hAnsiTheme="majorBidi" w:cstheme="majorBidi"/>
        </w:rPr>
        <w:t>M</w:t>
      </w:r>
      <w:r w:rsidR="008F627E" w:rsidRPr="002F0A71">
        <w:rPr>
          <w:rFonts w:asciiTheme="majorBidi" w:hAnsiTheme="majorBidi" w:cstheme="majorBidi"/>
        </w:rPr>
        <w:t xml:space="preserve">aluku dengan </w:t>
      </w:r>
      <w:r>
        <w:rPr>
          <w:rFonts w:asciiTheme="majorBidi" w:hAnsiTheme="majorBidi" w:cstheme="majorBidi"/>
        </w:rPr>
        <w:t xml:space="preserve">pemahaman </w:t>
      </w:r>
      <w:r w:rsidR="008F627E" w:rsidRPr="002F0A71">
        <w:rPr>
          <w:rFonts w:asciiTheme="majorBidi" w:hAnsiTheme="majorBidi" w:cstheme="majorBidi"/>
        </w:rPr>
        <w:t>iman</w:t>
      </w:r>
      <w:r>
        <w:rPr>
          <w:rFonts w:asciiTheme="majorBidi" w:hAnsiTheme="majorBidi" w:cstheme="majorBidi"/>
        </w:rPr>
        <w:t>en</w:t>
      </w:r>
      <w:r w:rsidR="008F627E" w:rsidRPr="002F0A71">
        <w:rPr>
          <w:rFonts w:asciiTheme="majorBidi" w:hAnsiTheme="majorBidi" w:cstheme="majorBidi"/>
        </w:rPr>
        <w:t>.</w:t>
      </w:r>
      <w:r w:rsidR="008F627E">
        <w:rPr>
          <w:rFonts w:asciiTheme="majorBidi" w:hAnsiTheme="majorBidi" w:cstheme="majorBidi"/>
        </w:rPr>
        <w:t xml:space="preserve"> </w:t>
      </w:r>
      <w:r w:rsidR="00DB08C5">
        <w:rPr>
          <w:rFonts w:asciiTheme="majorBidi" w:hAnsiTheme="majorBidi" w:cstheme="majorBidi"/>
        </w:rPr>
        <w:t xml:space="preserve">Kedua, </w:t>
      </w:r>
      <w:r w:rsidR="00665066">
        <w:rPr>
          <w:rFonts w:asciiTheme="majorBidi" w:hAnsiTheme="majorBidi" w:cstheme="majorBidi"/>
        </w:rPr>
        <w:t>m</w:t>
      </w:r>
      <w:r w:rsidR="008F627E">
        <w:rPr>
          <w:rFonts w:asciiTheme="majorBidi" w:hAnsiTheme="majorBidi" w:cstheme="majorBidi"/>
        </w:rPr>
        <w:t>elalui</w:t>
      </w:r>
      <w:r w:rsidR="00665066">
        <w:rPr>
          <w:rFonts w:asciiTheme="majorBidi" w:hAnsiTheme="majorBidi" w:cstheme="majorBidi"/>
        </w:rPr>
        <w:t xml:space="preserve"> kontekstualisasi maupun integrasi</w:t>
      </w:r>
      <w:r w:rsidR="008F627E">
        <w:rPr>
          <w:rFonts w:asciiTheme="majorBidi" w:hAnsiTheme="majorBidi" w:cstheme="majorBidi"/>
        </w:rPr>
        <w:t xml:space="preserve"> </w:t>
      </w:r>
      <w:r w:rsidR="008F627E" w:rsidRPr="00D20A92">
        <w:rPr>
          <w:rFonts w:asciiTheme="majorBidi" w:hAnsiTheme="majorBidi" w:cstheme="majorBidi"/>
          <w:i/>
          <w:iCs/>
        </w:rPr>
        <w:t>folksong</w:t>
      </w:r>
      <w:r w:rsidR="008F627E">
        <w:rPr>
          <w:rFonts w:asciiTheme="majorBidi" w:hAnsiTheme="majorBidi" w:cstheme="majorBidi"/>
        </w:rPr>
        <w:t xml:space="preserve"> dalam nyanyian jemaat G</w:t>
      </w:r>
      <w:r w:rsidR="00665066">
        <w:rPr>
          <w:rFonts w:asciiTheme="majorBidi" w:hAnsiTheme="majorBidi" w:cstheme="majorBidi"/>
        </w:rPr>
        <w:t xml:space="preserve">ereja </w:t>
      </w:r>
      <w:r w:rsidR="008F627E">
        <w:rPr>
          <w:rFonts w:asciiTheme="majorBidi" w:hAnsiTheme="majorBidi" w:cstheme="majorBidi"/>
        </w:rPr>
        <w:t>P</w:t>
      </w:r>
      <w:r w:rsidR="00665066">
        <w:rPr>
          <w:rFonts w:asciiTheme="majorBidi" w:hAnsiTheme="majorBidi" w:cstheme="majorBidi"/>
        </w:rPr>
        <w:t xml:space="preserve">rotestan </w:t>
      </w:r>
      <w:r w:rsidR="008F627E">
        <w:rPr>
          <w:rFonts w:asciiTheme="majorBidi" w:hAnsiTheme="majorBidi" w:cstheme="majorBidi"/>
        </w:rPr>
        <w:t>M</w:t>
      </w:r>
      <w:r w:rsidR="00665066">
        <w:rPr>
          <w:rFonts w:asciiTheme="majorBidi" w:hAnsiTheme="majorBidi" w:cstheme="majorBidi"/>
        </w:rPr>
        <w:t>aluku</w:t>
      </w:r>
      <w:r w:rsidR="00E46B0E">
        <w:rPr>
          <w:rFonts w:asciiTheme="majorBidi" w:hAnsiTheme="majorBidi" w:cstheme="majorBidi"/>
        </w:rPr>
        <w:t xml:space="preserve">, </w:t>
      </w:r>
      <w:r w:rsidR="008F627E">
        <w:rPr>
          <w:rFonts w:asciiTheme="majorBidi" w:hAnsiTheme="majorBidi" w:cstheme="majorBidi"/>
        </w:rPr>
        <w:t>menunjukan bahwa keseriusan Sinode G</w:t>
      </w:r>
      <w:r w:rsidR="00665066">
        <w:rPr>
          <w:rFonts w:asciiTheme="majorBidi" w:hAnsiTheme="majorBidi" w:cstheme="majorBidi"/>
        </w:rPr>
        <w:t xml:space="preserve">ereja </w:t>
      </w:r>
      <w:r w:rsidR="008F627E">
        <w:rPr>
          <w:rFonts w:asciiTheme="majorBidi" w:hAnsiTheme="majorBidi" w:cstheme="majorBidi"/>
        </w:rPr>
        <w:t>P</w:t>
      </w:r>
      <w:r w:rsidR="00665066">
        <w:rPr>
          <w:rFonts w:asciiTheme="majorBidi" w:hAnsiTheme="majorBidi" w:cstheme="majorBidi"/>
        </w:rPr>
        <w:t xml:space="preserve">rotestan </w:t>
      </w:r>
      <w:r w:rsidR="008F627E">
        <w:rPr>
          <w:rFonts w:asciiTheme="majorBidi" w:hAnsiTheme="majorBidi" w:cstheme="majorBidi"/>
        </w:rPr>
        <w:t>M</w:t>
      </w:r>
      <w:r w:rsidR="00665066">
        <w:rPr>
          <w:rFonts w:asciiTheme="majorBidi" w:hAnsiTheme="majorBidi" w:cstheme="majorBidi"/>
        </w:rPr>
        <w:t>aluku</w:t>
      </w:r>
      <w:r w:rsidR="008F627E">
        <w:rPr>
          <w:rFonts w:asciiTheme="majorBidi" w:hAnsiTheme="majorBidi" w:cstheme="majorBidi"/>
        </w:rPr>
        <w:t xml:space="preserve"> dengan meng</w:t>
      </w:r>
      <w:r w:rsidR="00665066">
        <w:rPr>
          <w:rFonts w:asciiTheme="majorBidi" w:hAnsiTheme="majorBidi" w:cstheme="majorBidi"/>
        </w:rPr>
        <w:t>g</w:t>
      </w:r>
      <w:r w:rsidR="008F627E">
        <w:rPr>
          <w:rFonts w:asciiTheme="majorBidi" w:hAnsiTheme="majorBidi" w:cstheme="majorBidi"/>
        </w:rPr>
        <w:t>unakan pendekatan budaya</w:t>
      </w:r>
      <w:r w:rsidR="00665066">
        <w:rPr>
          <w:rFonts w:asciiTheme="majorBidi" w:hAnsiTheme="majorBidi" w:cstheme="majorBidi"/>
        </w:rPr>
        <w:t>,</w:t>
      </w:r>
      <w:r w:rsidR="008F627E">
        <w:rPr>
          <w:rFonts w:asciiTheme="majorBidi" w:hAnsiTheme="majorBidi" w:cstheme="majorBidi"/>
        </w:rPr>
        <w:t xml:space="preserve"> </w:t>
      </w:r>
      <w:r w:rsidR="00665066">
        <w:rPr>
          <w:rFonts w:asciiTheme="majorBidi" w:hAnsiTheme="majorBidi" w:cstheme="majorBidi"/>
        </w:rPr>
        <w:t>bahasa,</w:t>
      </w:r>
      <w:r w:rsidR="008F627E">
        <w:rPr>
          <w:rFonts w:asciiTheme="majorBidi" w:hAnsiTheme="majorBidi" w:cstheme="majorBidi"/>
        </w:rPr>
        <w:t xml:space="preserve"> dan nyanyian</w:t>
      </w:r>
      <w:r w:rsidR="00665066">
        <w:rPr>
          <w:rFonts w:asciiTheme="majorBidi" w:hAnsiTheme="majorBidi" w:cstheme="majorBidi"/>
        </w:rPr>
        <w:t xml:space="preserve"> mengandung memori kinetik</w:t>
      </w:r>
      <w:r w:rsidR="008F627E">
        <w:rPr>
          <w:rFonts w:asciiTheme="majorBidi" w:hAnsiTheme="majorBidi" w:cstheme="majorBidi"/>
        </w:rPr>
        <w:t xml:space="preserve"> dari setiap daerah</w:t>
      </w:r>
      <w:r w:rsidR="00665066">
        <w:rPr>
          <w:rFonts w:asciiTheme="majorBidi" w:hAnsiTheme="majorBidi" w:cstheme="majorBidi"/>
        </w:rPr>
        <w:t xml:space="preserve"> yang</w:t>
      </w:r>
      <w:r w:rsidR="008F627E">
        <w:rPr>
          <w:rFonts w:asciiTheme="majorBidi" w:hAnsiTheme="majorBidi" w:cstheme="majorBidi"/>
        </w:rPr>
        <w:t xml:space="preserve"> mampu melahirkan gerakan kinetik tubuh dalam tindakan-tindakan simbolik</w:t>
      </w:r>
      <w:r w:rsidR="00665066">
        <w:rPr>
          <w:rFonts w:asciiTheme="majorBidi" w:hAnsiTheme="majorBidi" w:cstheme="majorBidi"/>
        </w:rPr>
        <w:t xml:space="preserve"> untuk mengekspresikan makna dari integrasi </w:t>
      </w:r>
      <w:r w:rsidR="00665066">
        <w:rPr>
          <w:rFonts w:asciiTheme="majorBidi" w:hAnsiTheme="majorBidi" w:cstheme="majorBidi"/>
          <w:i/>
          <w:iCs/>
        </w:rPr>
        <w:t xml:space="preserve">folksong </w:t>
      </w:r>
      <w:r w:rsidR="00665066">
        <w:rPr>
          <w:rFonts w:asciiTheme="majorBidi" w:hAnsiTheme="majorBidi" w:cstheme="majorBidi"/>
        </w:rPr>
        <w:t>dengan nyanyian jemaat dalam kegembiraan, persaudaraan, dan sukacita bagi masyarakat Maluku khususnya Gereja Protestan Maluku</w:t>
      </w:r>
      <w:r w:rsidR="00392BE0">
        <w:rPr>
          <w:rFonts w:asciiTheme="majorBidi" w:hAnsiTheme="majorBidi" w:cstheme="majorBidi"/>
        </w:rPr>
        <w:t xml:space="preserve">. </w:t>
      </w:r>
      <w:r w:rsidR="002951DB">
        <w:rPr>
          <w:rFonts w:asciiTheme="majorBidi" w:hAnsiTheme="majorBidi" w:cstheme="majorBidi"/>
        </w:rPr>
        <w:t xml:space="preserve"> </w:t>
      </w:r>
      <w:r w:rsidR="004A02A4">
        <w:rPr>
          <w:rFonts w:asciiTheme="majorBidi" w:hAnsiTheme="majorBidi" w:cstheme="majorBidi"/>
        </w:rPr>
        <w:t xml:space="preserve"> </w:t>
      </w:r>
      <w:r w:rsidR="006C5E75">
        <w:rPr>
          <w:rFonts w:asciiTheme="majorBidi" w:hAnsiTheme="majorBidi" w:cstheme="majorBidi"/>
        </w:rPr>
        <w:t xml:space="preserve"> </w:t>
      </w:r>
      <w:r w:rsidR="006547BE">
        <w:rPr>
          <w:rFonts w:asciiTheme="majorBidi" w:hAnsiTheme="majorBidi" w:cstheme="majorBidi"/>
        </w:rPr>
        <w:t xml:space="preserve"> </w:t>
      </w:r>
    </w:p>
    <w:p w14:paraId="732E141D" w14:textId="1315A105" w:rsidR="008F627E" w:rsidRDefault="008F627E" w:rsidP="008F627E">
      <w:pPr>
        <w:tabs>
          <w:tab w:val="left" w:pos="993"/>
        </w:tabs>
        <w:spacing w:line="360" w:lineRule="auto"/>
        <w:ind w:firstLine="0"/>
        <w:rPr>
          <w:rFonts w:asciiTheme="majorBidi" w:hAnsiTheme="majorBidi" w:cstheme="majorBidi"/>
        </w:rPr>
      </w:pPr>
      <w:r>
        <w:rPr>
          <w:rFonts w:asciiTheme="majorBidi" w:hAnsiTheme="majorBidi" w:cstheme="majorBidi"/>
        </w:rPr>
        <w:t xml:space="preserve"> </w:t>
      </w:r>
    </w:p>
    <w:p w14:paraId="523B1800" w14:textId="77777777" w:rsidR="008F627E" w:rsidRDefault="008F627E" w:rsidP="008F627E">
      <w:pPr>
        <w:pStyle w:val="Wawasan24BodyArticle"/>
        <w:spacing w:line="360" w:lineRule="auto"/>
        <w:ind w:firstLine="0"/>
        <w:rPr>
          <w:color w:val="000000" w:themeColor="text1"/>
          <w:sz w:val="26"/>
          <w:szCs w:val="26"/>
        </w:rPr>
      </w:pPr>
    </w:p>
    <w:p w14:paraId="55A0C455" w14:textId="1398E2FF" w:rsidR="00C537C9" w:rsidRDefault="00C537C9" w:rsidP="00E6066D">
      <w:pPr>
        <w:pStyle w:val="Wawasan24BodyArticle"/>
        <w:spacing w:line="360" w:lineRule="auto"/>
        <w:ind w:firstLine="567"/>
        <w:rPr>
          <w:color w:val="000000" w:themeColor="text1"/>
          <w:sz w:val="26"/>
          <w:szCs w:val="26"/>
        </w:rPr>
      </w:pPr>
    </w:p>
    <w:p w14:paraId="221F3B25" w14:textId="77777777" w:rsidR="00AD4866" w:rsidRDefault="00AD4866" w:rsidP="00E6066D">
      <w:pPr>
        <w:pStyle w:val="Wawasan24BodyArticle"/>
        <w:spacing w:line="360" w:lineRule="auto"/>
        <w:ind w:firstLine="567"/>
        <w:rPr>
          <w:color w:val="000000" w:themeColor="text1"/>
          <w:sz w:val="26"/>
          <w:szCs w:val="26"/>
        </w:rPr>
      </w:pPr>
    </w:p>
    <w:p w14:paraId="09363723" w14:textId="77777777" w:rsidR="00AD4866" w:rsidRDefault="00AD4866" w:rsidP="00E6066D">
      <w:pPr>
        <w:pStyle w:val="Wawasan24BodyArticle"/>
        <w:spacing w:line="360" w:lineRule="auto"/>
        <w:ind w:firstLine="567"/>
        <w:rPr>
          <w:color w:val="000000" w:themeColor="text1"/>
          <w:sz w:val="26"/>
          <w:szCs w:val="26"/>
        </w:rPr>
      </w:pPr>
    </w:p>
    <w:p w14:paraId="68E5ED8C" w14:textId="77777777" w:rsidR="00AD4866" w:rsidRDefault="00AD4866" w:rsidP="00E6066D">
      <w:pPr>
        <w:pStyle w:val="Wawasan24BodyArticle"/>
        <w:spacing w:line="360" w:lineRule="auto"/>
        <w:ind w:firstLine="567"/>
        <w:rPr>
          <w:color w:val="000000" w:themeColor="text1"/>
          <w:sz w:val="26"/>
          <w:szCs w:val="26"/>
        </w:rPr>
      </w:pPr>
    </w:p>
    <w:p w14:paraId="70210761" w14:textId="77777777" w:rsidR="00AD4866" w:rsidRDefault="00AD4866" w:rsidP="00E6066D">
      <w:pPr>
        <w:pStyle w:val="Wawasan24BodyArticle"/>
        <w:spacing w:line="360" w:lineRule="auto"/>
        <w:ind w:firstLine="567"/>
        <w:rPr>
          <w:color w:val="000000" w:themeColor="text1"/>
          <w:sz w:val="26"/>
          <w:szCs w:val="26"/>
        </w:rPr>
      </w:pPr>
    </w:p>
    <w:p w14:paraId="2ED04D56" w14:textId="77777777" w:rsidR="00AD4866" w:rsidRDefault="00AD4866" w:rsidP="00E6066D">
      <w:pPr>
        <w:pStyle w:val="Wawasan24BodyArticle"/>
        <w:spacing w:line="360" w:lineRule="auto"/>
        <w:ind w:firstLine="567"/>
        <w:rPr>
          <w:color w:val="000000" w:themeColor="text1"/>
          <w:sz w:val="26"/>
          <w:szCs w:val="26"/>
        </w:rPr>
      </w:pPr>
    </w:p>
    <w:p w14:paraId="3E9BA651" w14:textId="77777777" w:rsidR="00AD4866" w:rsidRDefault="00AD4866" w:rsidP="00E6066D">
      <w:pPr>
        <w:pStyle w:val="Wawasan24BodyArticle"/>
        <w:spacing w:line="360" w:lineRule="auto"/>
        <w:ind w:firstLine="567"/>
        <w:rPr>
          <w:color w:val="000000" w:themeColor="text1"/>
          <w:sz w:val="26"/>
          <w:szCs w:val="26"/>
        </w:rPr>
      </w:pPr>
    </w:p>
    <w:p w14:paraId="2E075E9B" w14:textId="7B3D0D91" w:rsidR="00B924C8" w:rsidRPr="00C01A36" w:rsidRDefault="0036398C" w:rsidP="008D76E2">
      <w:pPr>
        <w:pStyle w:val="Wawasan24BodyArticle"/>
        <w:spacing w:line="360" w:lineRule="auto"/>
        <w:ind w:firstLine="0"/>
      </w:pPr>
      <w:r>
        <w:rPr>
          <w:color w:val="000000" w:themeColor="text1"/>
        </w:rPr>
        <w:t xml:space="preserve">  </w:t>
      </w:r>
      <w:r w:rsidR="00D113D0">
        <w:rPr>
          <w:color w:val="000000" w:themeColor="text1"/>
        </w:rPr>
        <w:t xml:space="preserve"> </w:t>
      </w:r>
      <w:r w:rsidR="00DF676F">
        <w:rPr>
          <w:color w:val="000000" w:themeColor="text1"/>
        </w:rPr>
        <w:t xml:space="preserve"> </w:t>
      </w:r>
      <w:r w:rsidR="009F6A2F">
        <w:t xml:space="preserve">  </w:t>
      </w:r>
      <w:r w:rsidR="003258AA">
        <w:t xml:space="preserve"> </w:t>
      </w:r>
      <w:r w:rsidR="007F6A76">
        <w:t xml:space="preserve"> </w:t>
      </w:r>
    </w:p>
    <w:p w14:paraId="7CE8F989" w14:textId="1BC375BA" w:rsidR="008D76E2" w:rsidRPr="00565656" w:rsidRDefault="003A657F" w:rsidP="00E36A98">
      <w:pPr>
        <w:pStyle w:val="Wawasan2Heading1Pendahuluandll"/>
        <w:spacing w:before="0" w:beforeAutospacing="0" w:after="0" w:afterAutospacing="0" w:line="360" w:lineRule="auto"/>
        <w:ind w:left="0" w:firstLine="0"/>
        <w:jc w:val="center"/>
        <w:rPr>
          <w:color w:val="000000" w:themeColor="text1"/>
        </w:rPr>
      </w:pPr>
      <w:r w:rsidRPr="00565656">
        <w:rPr>
          <w:color w:val="000000" w:themeColor="text1"/>
        </w:rPr>
        <w:lastRenderedPageBreak/>
        <w:t>DAFTAR PUSTAKA</w:t>
      </w:r>
      <w:r w:rsidR="008D76E2">
        <w:rPr>
          <w:color w:val="000000" w:themeColor="text1"/>
        </w:rPr>
        <w:t xml:space="preserve"> </w:t>
      </w:r>
      <w:r w:rsidR="00545AC7">
        <w:rPr>
          <w:color w:val="000000" w:themeColor="text1"/>
        </w:rPr>
        <w:t xml:space="preserve"> </w:t>
      </w:r>
      <w:r w:rsidR="004F7358">
        <w:rPr>
          <w:color w:val="000000" w:themeColor="text1"/>
        </w:rPr>
        <w:t xml:space="preserve"> </w:t>
      </w:r>
      <w:r w:rsidR="00360284">
        <w:rPr>
          <w:color w:val="000000" w:themeColor="text1"/>
        </w:rPr>
        <w:t xml:space="preserve"> </w:t>
      </w:r>
      <w:r w:rsidR="001234BC">
        <w:rPr>
          <w:color w:val="000000" w:themeColor="text1"/>
        </w:rPr>
        <w:t xml:space="preserve"> </w:t>
      </w:r>
    </w:p>
    <w:p w14:paraId="0152D2E6" w14:textId="2B0A840A" w:rsidR="00D35A6F" w:rsidRPr="00D35A6F" w:rsidRDefault="00460B7E" w:rsidP="00D35A6F">
      <w:pPr>
        <w:widowControl w:val="0"/>
        <w:autoSpaceDE w:val="0"/>
        <w:autoSpaceDN w:val="0"/>
        <w:adjustRightInd w:val="0"/>
        <w:spacing w:before="0" w:after="120" w:line="240" w:lineRule="auto"/>
        <w:ind w:left="480" w:hanging="480"/>
        <w:rPr>
          <w:noProof/>
          <w:sz w:val="26"/>
        </w:rPr>
      </w:pPr>
      <w:r w:rsidRPr="00565656">
        <w:rPr>
          <w:b/>
          <w:bCs/>
          <w:color w:val="000000" w:themeColor="text1"/>
          <w:sz w:val="26"/>
          <w:szCs w:val="26"/>
        </w:rPr>
        <w:fldChar w:fldCharType="begin" w:fldLock="1"/>
      </w:r>
      <w:r w:rsidRPr="00565656">
        <w:rPr>
          <w:b/>
          <w:bCs/>
          <w:color w:val="000000" w:themeColor="text1"/>
          <w:sz w:val="26"/>
          <w:szCs w:val="26"/>
        </w:rPr>
        <w:instrText xml:space="preserve">ADDIN Mendeley Bibliography CSL_BIBLIOGRAPHY </w:instrText>
      </w:r>
      <w:r w:rsidRPr="00565656">
        <w:rPr>
          <w:b/>
          <w:bCs/>
          <w:color w:val="000000" w:themeColor="text1"/>
          <w:sz w:val="26"/>
          <w:szCs w:val="26"/>
        </w:rPr>
        <w:fldChar w:fldCharType="separate"/>
      </w:r>
      <w:r w:rsidR="00D35A6F" w:rsidRPr="00D35A6F">
        <w:rPr>
          <w:i/>
          <w:iCs/>
          <w:noProof/>
          <w:sz w:val="26"/>
        </w:rPr>
        <w:t>Alkitab Dan Nyanyian Jemaat Gereja Protestan Maluku</w:t>
      </w:r>
      <w:r w:rsidR="00D35A6F" w:rsidRPr="00D35A6F">
        <w:rPr>
          <w:noProof/>
          <w:sz w:val="26"/>
        </w:rPr>
        <w:t>. Ambon: Gereja Protestan Maluku, 2023.</w:t>
      </w:r>
    </w:p>
    <w:p w14:paraId="5892465B" w14:textId="04FF85AB" w:rsidR="00D35A6F" w:rsidRPr="00D35A6F" w:rsidRDefault="00D35A6F" w:rsidP="004A0E67">
      <w:pPr>
        <w:widowControl w:val="0"/>
        <w:autoSpaceDE w:val="0"/>
        <w:autoSpaceDN w:val="0"/>
        <w:adjustRightInd w:val="0"/>
        <w:spacing w:before="0" w:after="120" w:line="240" w:lineRule="auto"/>
        <w:ind w:left="480" w:hanging="480"/>
        <w:rPr>
          <w:noProof/>
          <w:sz w:val="26"/>
        </w:rPr>
      </w:pPr>
      <w:r w:rsidRPr="00D35A6F">
        <w:rPr>
          <w:noProof/>
          <w:sz w:val="26"/>
        </w:rPr>
        <w:t>Beay, Jhon F. “Wawancara Virtual,” 2024.</w:t>
      </w:r>
    </w:p>
    <w:p w14:paraId="7EA1E846" w14:textId="77777777" w:rsidR="00D35A6F" w:rsidRPr="00D35A6F" w:rsidRDefault="00D35A6F" w:rsidP="00D35A6F">
      <w:pPr>
        <w:widowControl w:val="0"/>
        <w:autoSpaceDE w:val="0"/>
        <w:autoSpaceDN w:val="0"/>
        <w:adjustRightInd w:val="0"/>
        <w:spacing w:before="0" w:after="120" w:line="240" w:lineRule="auto"/>
        <w:ind w:left="480" w:hanging="480"/>
        <w:rPr>
          <w:noProof/>
          <w:sz w:val="26"/>
        </w:rPr>
      </w:pPr>
      <w:r w:rsidRPr="00D35A6F">
        <w:rPr>
          <w:noProof/>
          <w:sz w:val="26"/>
        </w:rPr>
        <w:t xml:space="preserve">Handoko, Agus Budi. “Estetika Musik Gereja Dalam Perspektif Estetika Musik Dan Teologi Kristen.” </w:t>
      </w:r>
      <w:r w:rsidRPr="00D35A6F">
        <w:rPr>
          <w:i/>
          <w:iCs/>
          <w:noProof/>
          <w:sz w:val="26"/>
        </w:rPr>
        <w:t>Tonika: Jurnal Penelitian Dan Pengkajian Seni</w:t>
      </w:r>
      <w:r w:rsidRPr="00D35A6F">
        <w:rPr>
          <w:noProof/>
          <w:sz w:val="26"/>
        </w:rPr>
        <w:t xml:space="preserve"> 5, no. 2 (2022): 72–83. https://doi.org/10.37368/tonika.v5i2.427.</w:t>
      </w:r>
    </w:p>
    <w:p w14:paraId="795B4F5C" w14:textId="14720200" w:rsidR="00D35A6F" w:rsidRPr="00D35A6F" w:rsidRDefault="00D35A6F" w:rsidP="004A0E67">
      <w:pPr>
        <w:widowControl w:val="0"/>
        <w:autoSpaceDE w:val="0"/>
        <w:autoSpaceDN w:val="0"/>
        <w:adjustRightInd w:val="0"/>
        <w:spacing w:before="0" w:after="120" w:line="240" w:lineRule="auto"/>
        <w:ind w:left="480" w:hanging="480"/>
        <w:rPr>
          <w:noProof/>
          <w:sz w:val="26"/>
        </w:rPr>
      </w:pPr>
      <w:r w:rsidRPr="00D35A6F">
        <w:rPr>
          <w:noProof/>
          <w:sz w:val="26"/>
        </w:rPr>
        <w:t xml:space="preserve">Harahap, David, and Simon Simon. “Pentingnya Musik Gereja Dalam Ibadah Untuk Pertumbuhan Kerohanian Jemaat.” </w:t>
      </w:r>
      <w:r w:rsidRPr="00D35A6F">
        <w:rPr>
          <w:i/>
          <w:iCs/>
          <w:noProof/>
          <w:sz w:val="26"/>
        </w:rPr>
        <w:t>TELEIOS: Jurnal Teologi Dan Pendidikan Agama Kristen</w:t>
      </w:r>
      <w:r w:rsidRPr="00D35A6F">
        <w:rPr>
          <w:noProof/>
          <w:sz w:val="26"/>
        </w:rPr>
        <w:t xml:space="preserve"> 2, no. 2 (2022): 135–46. https://doi.org/10.53674/teleios.v2i2.49.</w:t>
      </w:r>
    </w:p>
    <w:p w14:paraId="3F006ADE" w14:textId="77777777" w:rsidR="00D35A6F" w:rsidRPr="00D35A6F" w:rsidRDefault="00D35A6F" w:rsidP="00D35A6F">
      <w:pPr>
        <w:widowControl w:val="0"/>
        <w:autoSpaceDE w:val="0"/>
        <w:autoSpaceDN w:val="0"/>
        <w:adjustRightInd w:val="0"/>
        <w:spacing w:before="0" w:after="120" w:line="240" w:lineRule="auto"/>
        <w:ind w:left="480" w:hanging="480"/>
        <w:rPr>
          <w:noProof/>
          <w:sz w:val="26"/>
        </w:rPr>
      </w:pPr>
      <w:r w:rsidRPr="00D35A6F">
        <w:rPr>
          <w:noProof/>
          <w:sz w:val="26"/>
        </w:rPr>
        <w:t>Istia, Bartje. “Wawancara Virtual,” 2024.</w:t>
      </w:r>
    </w:p>
    <w:p w14:paraId="0E10969A" w14:textId="77777777" w:rsidR="00D35A6F" w:rsidRPr="00D35A6F" w:rsidRDefault="00D35A6F" w:rsidP="00D35A6F">
      <w:pPr>
        <w:widowControl w:val="0"/>
        <w:autoSpaceDE w:val="0"/>
        <w:autoSpaceDN w:val="0"/>
        <w:adjustRightInd w:val="0"/>
        <w:spacing w:before="0" w:after="120" w:line="240" w:lineRule="auto"/>
        <w:ind w:left="480" w:hanging="480"/>
        <w:rPr>
          <w:noProof/>
          <w:sz w:val="26"/>
        </w:rPr>
      </w:pPr>
      <w:r w:rsidRPr="00D35A6F">
        <w:rPr>
          <w:noProof/>
          <w:sz w:val="26"/>
        </w:rPr>
        <w:t xml:space="preserve">James, While. </w:t>
      </w:r>
      <w:r w:rsidRPr="00D35A6F">
        <w:rPr>
          <w:i/>
          <w:iCs/>
          <w:noProof/>
          <w:sz w:val="26"/>
        </w:rPr>
        <w:t>Pengantar Ibadah Kristen</w:t>
      </w:r>
      <w:r w:rsidRPr="00D35A6F">
        <w:rPr>
          <w:noProof/>
          <w:sz w:val="26"/>
        </w:rPr>
        <w:t>. Jakarta: BPK. Gunung Mulia, 2009.</w:t>
      </w:r>
    </w:p>
    <w:p w14:paraId="2D6E3E28" w14:textId="77777777" w:rsidR="00D35A6F" w:rsidRPr="00D35A6F" w:rsidRDefault="00D35A6F" w:rsidP="00D35A6F">
      <w:pPr>
        <w:widowControl w:val="0"/>
        <w:autoSpaceDE w:val="0"/>
        <w:autoSpaceDN w:val="0"/>
        <w:adjustRightInd w:val="0"/>
        <w:spacing w:before="0" w:after="120" w:line="240" w:lineRule="auto"/>
        <w:ind w:left="480" w:hanging="480"/>
        <w:rPr>
          <w:noProof/>
          <w:sz w:val="26"/>
        </w:rPr>
      </w:pPr>
      <w:r w:rsidRPr="00D35A6F">
        <w:rPr>
          <w:noProof/>
          <w:sz w:val="26"/>
        </w:rPr>
        <w:t xml:space="preserve">Lira Hayu Adelfis Mana, Samsiami. </w:t>
      </w:r>
      <w:r w:rsidRPr="00D35A6F">
        <w:rPr>
          <w:i/>
          <w:iCs/>
          <w:noProof/>
          <w:sz w:val="26"/>
        </w:rPr>
        <w:t>Buku Ajar Mata Kuliah Foklor</w:t>
      </w:r>
      <w:r w:rsidRPr="00D35A6F">
        <w:rPr>
          <w:noProof/>
          <w:sz w:val="26"/>
        </w:rPr>
        <w:t>. Yogyakarta: deepublish, 2018.</w:t>
      </w:r>
    </w:p>
    <w:p w14:paraId="79533E73" w14:textId="77777777" w:rsidR="00D35A6F" w:rsidRPr="00D35A6F" w:rsidRDefault="00D35A6F" w:rsidP="00D35A6F">
      <w:pPr>
        <w:widowControl w:val="0"/>
        <w:autoSpaceDE w:val="0"/>
        <w:autoSpaceDN w:val="0"/>
        <w:adjustRightInd w:val="0"/>
        <w:spacing w:before="0" w:after="120" w:line="240" w:lineRule="auto"/>
        <w:ind w:left="480" w:hanging="480"/>
        <w:rPr>
          <w:noProof/>
          <w:sz w:val="26"/>
        </w:rPr>
      </w:pPr>
      <w:r w:rsidRPr="00D35A6F">
        <w:rPr>
          <w:noProof/>
          <w:sz w:val="26"/>
        </w:rPr>
        <w:t xml:space="preserve">M. Noor Said. </w:t>
      </w:r>
      <w:r w:rsidRPr="00D35A6F">
        <w:rPr>
          <w:i/>
          <w:iCs/>
          <w:noProof/>
          <w:sz w:val="26"/>
        </w:rPr>
        <w:t>Mengenal Tarian Dan Seni Maluku Dan Halmahera</w:t>
      </w:r>
      <w:r w:rsidRPr="00D35A6F">
        <w:rPr>
          <w:noProof/>
          <w:sz w:val="26"/>
        </w:rPr>
        <w:t>. SEMARANG: PENERBIT: ALPRIN, 2019.</w:t>
      </w:r>
    </w:p>
    <w:p w14:paraId="098FAB48" w14:textId="77777777" w:rsidR="00D35A6F" w:rsidRPr="00D35A6F" w:rsidRDefault="00D35A6F" w:rsidP="00D35A6F">
      <w:pPr>
        <w:widowControl w:val="0"/>
        <w:autoSpaceDE w:val="0"/>
        <w:autoSpaceDN w:val="0"/>
        <w:adjustRightInd w:val="0"/>
        <w:spacing w:before="0" w:after="120" w:line="240" w:lineRule="auto"/>
        <w:ind w:left="480" w:hanging="480"/>
        <w:rPr>
          <w:noProof/>
          <w:sz w:val="26"/>
        </w:rPr>
      </w:pPr>
      <w:r w:rsidRPr="00D35A6F">
        <w:rPr>
          <w:noProof/>
          <w:sz w:val="26"/>
        </w:rPr>
        <w:t>Maloy, Esaf. “Wawancara Virtual,” 2024.</w:t>
      </w:r>
    </w:p>
    <w:p w14:paraId="67AA930A" w14:textId="77777777" w:rsidR="00D35A6F" w:rsidRPr="00D35A6F" w:rsidRDefault="00D35A6F" w:rsidP="00D35A6F">
      <w:pPr>
        <w:widowControl w:val="0"/>
        <w:autoSpaceDE w:val="0"/>
        <w:autoSpaceDN w:val="0"/>
        <w:adjustRightInd w:val="0"/>
        <w:spacing w:before="0" w:after="120" w:line="240" w:lineRule="auto"/>
        <w:ind w:left="480" w:hanging="480"/>
        <w:rPr>
          <w:noProof/>
          <w:sz w:val="26"/>
        </w:rPr>
      </w:pPr>
      <w:r w:rsidRPr="00D35A6F">
        <w:rPr>
          <w:noProof/>
          <w:sz w:val="26"/>
        </w:rPr>
        <w:t>Maspaitela, Elifas. “Wawancara Virtual,” 2024.</w:t>
      </w:r>
    </w:p>
    <w:p w14:paraId="15D7D514" w14:textId="77777777" w:rsidR="00D35A6F" w:rsidRPr="00D35A6F" w:rsidRDefault="00D35A6F" w:rsidP="00D35A6F">
      <w:pPr>
        <w:widowControl w:val="0"/>
        <w:autoSpaceDE w:val="0"/>
        <w:autoSpaceDN w:val="0"/>
        <w:adjustRightInd w:val="0"/>
        <w:spacing w:before="0" w:after="120" w:line="240" w:lineRule="auto"/>
        <w:ind w:left="480" w:hanging="480"/>
        <w:rPr>
          <w:noProof/>
          <w:sz w:val="26"/>
        </w:rPr>
      </w:pPr>
      <w:r w:rsidRPr="00D35A6F">
        <w:rPr>
          <w:noProof/>
          <w:sz w:val="26"/>
        </w:rPr>
        <w:t xml:space="preserve">Parihala, Yohanes. </w:t>
      </w:r>
      <w:r w:rsidRPr="00D35A6F">
        <w:rPr>
          <w:i/>
          <w:iCs/>
          <w:noProof/>
          <w:sz w:val="26"/>
        </w:rPr>
        <w:t>Allah Yang Turut Tersalib</w:t>
      </w:r>
      <w:r w:rsidRPr="00D35A6F">
        <w:rPr>
          <w:noProof/>
          <w:sz w:val="26"/>
        </w:rPr>
        <w:t>. 1st ed. Yogyakarta: PT Kanisius, 2014.</w:t>
      </w:r>
    </w:p>
    <w:p w14:paraId="14163011" w14:textId="77777777" w:rsidR="00D35A6F" w:rsidRPr="00D35A6F" w:rsidRDefault="00D35A6F" w:rsidP="00D35A6F">
      <w:pPr>
        <w:widowControl w:val="0"/>
        <w:autoSpaceDE w:val="0"/>
        <w:autoSpaceDN w:val="0"/>
        <w:adjustRightInd w:val="0"/>
        <w:spacing w:before="0" w:after="120" w:line="240" w:lineRule="auto"/>
        <w:ind w:left="480" w:hanging="480"/>
        <w:rPr>
          <w:noProof/>
          <w:sz w:val="26"/>
        </w:rPr>
      </w:pPr>
      <w:r w:rsidRPr="00D35A6F">
        <w:rPr>
          <w:noProof/>
          <w:sz w:val="26"/>
        </w:rPr>
        <w:t>Picanussa, Egy. “Wawancara Virtual,” 2024.</w:t>
      </w:r>
    </w:p>
    <w:p w14:paraId="2C77ADBA" w14:textId="270EC42C" w:rsidR="00D35A6F" w:rsidRPr="00D35A6F" w:rsidRDefault="00D35A6F" w:rsidP="0036398C">
      <w:pPr>
        <w:widowControl w:val="0"/>
        <w:autoSpaceDE w:val="0"/>
        <w:autoSpaceDN w:val="0"/>
        <w:adjustRightInd w:val="0"/>
        <w:spacing w:before="0" w:after="120" w:line="240" w:lineRule="auto"/>
        <w:ind w:left="480" w:hanging="480"/>
        <w:rPr>
          <w:noProof/>
          <w:sz w:val="26"/>
        </w:rPr>
      </w:pPr>
      <w:r w:rsidRPr="00D35A6F">
        <w:rPr>
          <w:noProof/>
          <w:sz w:val="26"/>
        </w:rPr>
        <w:t xml:space="preserve">Ramdhan, Muhammad. </w:t>
      </w:r>
      <w:r w:rsidRPr="00D35A6F">
        <w:rPr>
          <w:i/>
          <w:iCs/>
          <w:noProof/>
          <w:sz w:val="26"/>
        </w:rPr>
        <w:t>Metode Penelitian</w:t>
      </w:r>
      <w:r w:rsidRPr="00D35A6F">
        <w:rPr>
          <w:noProof/>
          <w:sz w:val="26"/>
        </w:rPr>
        <w:t>. Surabaya: Cipta Media Nusantara, 2021.</w:t>
      </w:r>
    </w:p>
    <w:p w14:paraId="06507AF6" w14:textId="77777777" w:rsidR="00D35A6F" w:rsidRPr="00D35A6F" w:rsidRDefault="00D35A6F" w:rsidP="00D35A6F">
      <w:pPr>
        <w:widowControl w:val="0"/>
        <w:autoSpaceDE w:val="0"/>
        <w:autoSpaceDN w:val="0"/>
        <w:adjustRightInd w:val="0"/>
        <w:spacing w:before="0" w:after="120" w:line="240" w:lineRule="auto"/>
        <w:ind w:left="480" w:hanging="480"/>
        <w:rPr>
          <w:noProof/>
          <w:sz w:val="26"/>
        </w:rPr>
      </w:pPr>
      <w:r w:rsidRPr="00D35A6F">
        <w:rPr>
          <w:noProof/>
          <w:sz w:val="26"/>
        </w:rPr>
        <w:t>Salenussa, Peter. “Wawancara Virtual,” 2024.</w:t>
      </w:r>
    </w:p>
    <w:p w14:paraId="5889E04B" w14:textId="77777777" w:rsidR="00D35A6F" w:rsidRPr="00D35A6F" w:rsidRDefault="00D35A6F" w:rsidP="00D35A6F">
      <w:pPr>
        <w:widowControl w:val="0"/>
        <w:autoSpaceDE w:val="0"/>
        <w:autoSpaceDN w:val="0"/>
        <w:adjustRightInd w:val="0"/>
        <w:spacing w:before="0" w:after="120" w:line="240" w:lineRule="auto"/>
        <w:ind w:left="480" w:hanging="480"/>
        <w:rPr>
          <w:noProof/>
          <w:sz w:val="26"/>
        </w:rPr>
      </w:pPr>
      <w:r w:rsidRPr="00D35A6F">
        <w:rPr>
          <w:noProof/>
          <w:sz w:val="26"/>
        </w:rPr>
        <w:t xml:space="preserve">Sambodo, Norman, Anisya Oktaviana Anindyatri, and Yosep Riva Argadia. </w:t>
      </w:r>
      <w:r w:rsidRPr="00D35A6F">
        <w:rPr>
          <w:i/>
          <w:iCs/>
          <w:noProof/>
          <w:sz w:val="26"/>
        </w:rPr>
        <w:t xml:space="preserve">Profil </w:t>
      </w:r>
      <w:r w:rsidRPr="00D35A6F">
        <w:rPr>
          <w:i/>
          <w:iCs/>
          <w:noProof/>
          <w:sz w:val="26"/>
        </w:rPr>
        <w:lastRenderedPageBreak/>
        <w:t>Budaya Dan Bahasa Kota Ambon Provinsi Maluku</w:t>
      </w:r>
      <w:r w:rsidRPr="00D35A6F">
        <w:rPr>
          <w:noProof/>
          <w:sz w:val="26"/>
        </w:rPr>
        <w:t xml:space="preserve">. </w:t>
      </w:r>
      <w:r w:rsidRPr="00D35A6F">
        <w:rPr>
          <w:i/>
          <w:iCs/>
          <w:noProof/>
          <w:sz w:val="26"/>
        </w:rPr>
        <w:t>Kementerian Pendidikan Dan Kebudayaan Sekretariat Jenderal Pusat Data Dan Statistik Pendidikan Dan Kebudayaan</w:t>
      </w:r>
      <w:r w:rsidRPr="00D35A6F">
        <w:rPr>
          <w:noProof/>
          <w:sz w:val="26"/>
        </w:rPr>
        <w:t>, 2019.</w:t>
      </w:r>
    </w:p>
    <w:p w14:paraId="3C6E8E8A" w14:textId="77777777" w:rsidR="00D35A6F" w:rsidRPr="00D35A6F" w:rsidRDefault="00D35A6F" w:rsidP="00D35A6F">
      <w:pPr>
        <w:widowControl w:val="0"/>
        <w:autoSpaceDE w:val="0"/>
        <w:autoSpaceDN w:val="0"/>
        <w:adjustRightInd w:val="0"/>
        <w:spacing w:before="0" w:after="120" w:line="240" w:lineRule="auto"/>
        <w:ind w:left="480" w:hanging="480"/>
        <w:rPr>
          <w:noProof/>
          <w:sz w:val="26"/>
        </w:rPr>
      </w:pPr>
      <w:r w:rsidRPr="00D35A6F">
        <w:rPr>
          <w:noProof/>
          <w:sz w:val="26"/>
        </w:rPr>
        <w:t xml:space="preserve">Sari, dewi Tika. </w:t>
      </w:r>
      <w:r w:rsidRPr="00D35A6F">
        <w:rPr>
          <w:i/>
          <w:iCs/>
          <w:noProof/>
          <w:sz w:val="26"/>
        </w:rPr>
        <w:t>Musik Konflik Dan Perdamaian</w:t>
      </w:r>
      <w:r w:rsidRPr="00D35A6F">
        <w:rPr>
          <w:noProof/>
          <w:sz w:val="26"/>
        </w:rPr>
        <w:t>. yogyakarta: PT Kanisius, 2019.</w:t>
      </w:r>
    </w:p>
    <w:p w14:paraId="785F102F" w14:textId="77777777" w:rsidR="00D35A6F" w:rsidRPr="00D35A6F" w:rsidRDefault="00D35A6F" w:rsidP="00D35A6F">
      <w:pPr>
        <w:widowControl w:val="0"/>
        <w:autoSpaceDE w:val="0"/>
        <w:autoSpaceDN w:val="0"/>
        <w:adjustRightInd w:val="0"/>
        <w:spacing w:before="0" w:after="120" w:line="240" w:lineRule="auto"/>
        <w:ind w:left="480" w:hanging="480"/>
        <w:rPr>
          <w:noProof/>
          <w:sz w:val="26"/>
        </w:rPr>
      </w:pPr>
      <w:r w:rsidRPr="00D35A6F">
        <w:rPr>
          <w:noProof/>
          <w:sz w:val="26"/>
        </w:rPr>
        <w:t xml:space="preserve">Sasongko, Michael Hari. “Menelaah Lagu Puji-Pujian Kristen: Kajian Ekstramusikal.” </w:t>
      </w:r>
      <w:r w:rsidRPr="00D35A6F">
        <w:rPr>
          <w:i/>
          <w:iCs/>
          <w:noProof/>
          <w:sz w:val="26"/>
        </w:rPr>
        <w:t>Tonika: Jurnal Penelitian Dan Pengkajian Seni</w:t>
      </w:r>
      <w:r w:rsidRPr="00D35A6F">
        <w:rPr>
          <w:noProof/>
          <w:sz w:val="26"/>
        </w:rPr>
        <w:t xml:space="preserve"> 4, no. 2 (2021): 96–110. https://doi.org/10.37368/tonika.v4i2.301.</w:t>
      </w:r>
    </w:p>
    <w:p w14:paraId="71FCC2EC" w14:textId="77777777" w:rsidR="00D35A6F" w:rsidRPr="00D35A6F" w:rsidRDefault="00D35A6F" w:rsidP="00D35A6F">
      <w:pPr>
        <w:widowControl w:val="0"/>
        <w:autoSpaceDE w:val="0"/>
        <w:autoSpaceDN w:val="0"/>
        <w:adjustRightInd w:val="0"/>
        <w:spacing w:before="0" w:after="120" w:line="240" w:lineRule="auto"/>
        <w:ind w:left="480" w:hanging="480"/>
        <w:rPr>
          <w:noProof/>
          <w:sz w:val="26"/>
        </w:rPr>
      </w:pPr>
      <w:r w:rsidRPr="00D35A6F">
        <w:rPr>
          <w:noProof/>
          <w:sz w:val="26"/>
        </w:rPr>
        <w:t xml:space="preserve">Trakas, Marina. “Kinetic Memories: An Embodied Form of Remembering the Personal Past.” </w:t>
      </w:r>
      <w:r w:rsidRPr="00D35A6F">
        <w:rPr>
          <w:i/>
          <w:iCs/>
          <w:noProof/>
          <w:sz w:val="26"/>
        </w:rPr>
        <w:t>Journal of Mind and Behavior</w:t>
      </w:r>
      <w:r w:rsidRPr="00D35A6F">
        <w:rPr>
          <w:noProof/>
          <w:sz w:val="26"/>
        </w:rPr>
        <w:t xml:space="preserve"> 42, no. 2 (2021): 139–74.</w:t>
      </w:r>
    </w:p>
    <w:p w14:paraId="08CECEA6" w14:textId="77777777" w:rsidR="00D35A6F" w:rsidRPr="00D35A6F" w:rsidRDefault="00D35A6F" w:rsidP="00D35A6F">
      <w:pPr>
        <w:widowControl w:val="0"/>
        <w:autoSpaceDE w:val="0"/>
        <w:autoSpaceDN w:val="0"/>
        <w:adjustRightInd w:val="0"/>
        <w:spacing w:before="0" w:after="120" w:line="240" w:lineRule="auto"/>
        <w:ind w:left="480" w:hanging="480"/>
        <w:rPr>
          <w:noProof/>
          <w:sz w:val="26"/>
        </w:rPr>
      </w:pPr>
      <w:r w:rsidRPr="00D35A6F">
        <w:rPr>
          <w:noProof/>
          <w:sz w:val="26"/>
        </w:rPr>
        <w:t xml:space="preserve">Y. M. Lattu, Izak. </w:t>
      </w:r>
      <w:r w:rsidRPr="00D35A6F">
        <w:rPr>
          <w:i/>
          <w:iCs/>
          <w:noProof/>
          <w:sz w:val="26"/>
        </w:rPr>
        <w:t>Rethinking Interreligious Dialogue</w:t>
      </w:r>
      <w:r w:rsidRPr="00D35A6F">
        <w:rPr>
          <w:noProof/>
          <w:sz w:val="26"/>
        </w:rPr>
        <w:t xml:space="preserve">. </w:t>
      </w:r>
      <w:r w:rsidRPr="00D35A6F">
        <w:rPr>
          <w:i/>
          <w:iCs/>
          <w:noProof/>
          <w:sz w:val="26"/>
        </w:rPr>
        <w:t>Rethinking Interreligious Dialogue</w:t>
      </w:r>
      <w:r w:rsidRPr="00D35A6F">
        <w:rPr>
          <w:noProof/>
          <w:sz w:val="26"/>
        </w:rPr>
        <w:t>, 2022. https://doi.org/10.30965/9783657790203.</w:t>
      </w:r>
    </w:p>
    <w:p w14:paraId="317B3920" w14:textId="10B9FD46" w:rsidR="00B20C7F" w:rsidRPr="00565656" w:rsidRDefault="00460B7E" w:rsidP="008D76E2">
      <w:pPr>
        <w:widowControl w:val="0"/>
        <w:autoSpaceDE w:val="0"/>
        <w:autoSpaceDN w:val="0"/>
        <w:adjustRightInd w:val="0"/>
        <w:spacing w:after="100" w:line="240" w:lineRule="auto"/>
        <w:ind w:firstLine="0"/>
        <w:rPr>
          <w:color w:val="000000" w:themeColor="text1"/>
          <w:lang w:val="en-US"/>
        </w:rPr>
      </w:pPr>
      <w:r w:rsidRPr="00565656">
        <w:rPr>
          <w:b/>
          <w:bCs/>
          <w:color w:val="000000" w:themeColor="text1"/>
          <w:sz w:val="26"/>
          <w:szCs w:val="26"/>
        </w:rPr>
        <w:fldChar w:fldCharType="end"/>
      </w:r>
    </w:p>
    <w:p w14:paraId="5977F02B" w14:textId="694590E3" w:rsidR="00B20C7F" w:rsidRPr="00565656" w:rsidRDefault="00B20C7F">
      <w:pPr>
        <w:rPr>
          <w:color w:val="000000" w:themeColor="text1"/>
          <w:lang w:val="en-US"/>
        </w:rPr>
      </w:pPr>
    </w:p>
    <w:sectPr w:rsidR="00B20C7F" w:rsidRPr="00565656" w:rsidSect="00E6066D">
      <w:headerReference w:type="even" r:id="rId14"/>
      <w:headerReference w:type="default" r:id="rId15"/>
      <w:footerReference w:type="even" r:id="rId16"/>
      <w:footerReference w:type="default" r:id="rId17"/>
      <w:footerReference w:type="first" r:id="rId18"/>
      <w:pgSz w:w="11900" w:h="16840"/>
      <w:pgMar w:top="1701" w:right="1440" w:bottom="1440" w:left="1701" w:header="510" w:footer="397" w:gutter="0"/>
      <w:pgNumType w:chapStyle="2"/>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463DAC1" w14:textId="77777777" w:rsidR="00A1349A" w:rsidRDefault="00A1349A" w:rsidP="00A73374">
      <w:pPr>
        <w:spacing w:before="0" w:after="0" w:line="240" w:lineRule="auto"/>
      </w:pPr>
      <w:r>
        <w:separator/>
      </w:r>
    </w:p>
  </w:endnote>
  <w:endnote w:type="continuationSeparator" w:id="0">
    <w:p w14:paraId="05E6EE88" w14:textId="77777777" w:rsidR="00A1349A" w:rsidRDefault="00A1349A" w:rsidP="00A73374">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imes New Arabic">
    <w:charset w:val="00"/>
    <w:family w:val="auto"/>
    <w:pitch w:val="variable"/>
    <w:sig w:usb0="E00002FF" w:usb1="5000205A"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 w:name="Aldhabi">
    <w:charset w:val="B2"/>
    <w:family w:val="auto"/>
    <w:pitch w:val="variable"/>
    <w:sig w:usb0="80002007" w:usb1="80000000" w:usb2="00000008" w:usb3="00000000" w:csb0="00000041" w:csb1="00000000"/>
  </w:font>
  <w:font w:name="Baskerville Old Face">
    <w:panose1 w:val="02020602080505020303"/>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EBDE20" w14:textId="079BE382" w:rsidR="00B20C7F" w:rsidRPr="002E256E" w:rsidRDefault="00B20C7F" w:rsidP="002E256E">
    <w:pPr>
      <w:pStyle w:val="Footer"/>
      <w:spacing w:beforeAutospacing="0" w:line="360" w:lineRule="auto"/>
      <w:ind w:right="284" w:firstLine="0"/>
      <w:rPr>
        <w:rFonts w:ascii="Baskerville Old Face" w:hAnsi="Baskerville Old Face"/>
        <w:b/>
        <w:bCs/>
        <w:sz w:val="22"/>
        <w:szCs w:val="22"/>
      </w:rPr>
    </w:pPr>
  </w:p>
  <w:p w14:paraId="4F10DEC3" w14:textId="77777777" w:rsidR="002E256E" w:rsidRDefault="002E256E" w:rsidP="00B20C7F">
    <w:pPr>
      <w:pStyle w:val="Footer"/>
      <w:ind w:right="360"/>
    </w:pPr>
  </w:p>
  <w:p w14:paraId="3895AECC" w14:textId="77777777" w:rsidR="0006575F" w:rsidRDefault="0006575F"/>
  <w:p w14:paraId="316E903A" w14:textId="77777777" w:rsidR="0006575F" w:rsidRDefault="0006575F"/>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403710" w14:textId="575BB285" w:rsidR="00B20C7F" w:rsidRDefault="00B20C7F" w:rsidP="00162C04">
    <w:pPr>
      <w:pStyle w:val="Footer"/>
      <w:framePr w:wrap="none" w:vAnchor="text" w:hAnchor="margin" w:xAlign="inside" w:y="1"/>
      <w:spacing w:before="120" w:beforeAutospacing="0"/>
      <w:ind w:right="62" w:firstLine="561"/>
      <w:rPr>
        <w:rStyle w:val="PageNumber"/>
      </w:rPr>
    </w:pPr>
  </w:p>
  <w:tbl>
    <w:tblPr>
      <w:tblW w:w="2589" w:type="pct"/>
      <w:tblCellMar>
        <w:left w:w="0" w:type="dxa"/>
        <w:right w:w="0" w:type="dxa"/>
      </w:tblCellMar>
      <w:tblLook w:val="04A0" w:firstRow="1" w:lastRow="0" w:firstColumn="1" w:lastColumn="0" w:noHBand="0" w:noVBand="1"/>
    </w:tblPr>
    <w:tblGrid>
      <w:gridCol w:w="4459"/>
      <w:gridCol w:w="76"/>
    </w:tblGrid>
    <w:tr w:rsidR="008C2144" w:rsidRPr="00D43C8D" w14:paraId="29111D9A" w14:textId="77777777" w:rsidTr="008C2144">
      <w:trPr>
        <w:trHeight w:val="697"/>
      </w:trPr>
      <w:tc>
        <w:tcPr>
          <w:tcW w:w="4916" w:type="pct"/>
        </w:tcPr>
        <w:p w14:paraId="70644790" w14:textId="3D755BF2" w:rsidR="008C2144" w:rsidRPr="00D43C8D" w:rsidRDefault="008C2144" w:rsidP="00162C04">
          <w:pPr>
            <w:pStyle w:val="Footer"/>
            <w:tabs>
              <w:tab w:val="clear" w:pos="4680"/>
              <w:tab w:val="clear" w:pos="9360"/>
            </w:tabs>
            <w:spacing w:before="120" w:beforeAutospacing="0"/>
            <w:ind w:right="360" w:firstLine="360"/>
            <w:rPr>
              <w:rFonts w:ascii="Baskerville Old Face" w:hAnsi="Baskerville Old Face"/>
              <w:caps/>
              <w:color w:val="4472C4" w:themeColor="accent1"/>
              <w:sz w:val="22"/>
              <w:szCs w:val="22"/>
            </w:rPr>
          </w:pPr>
        </w:p>
      </w:tc>
      <w:tc>
        <w:tcPr>
          <w:tcW w:w="84" w:type="pct"/>
        </w:tcPr>
        <w:p w14:paraId="521A43DE" w14:textId="77777777" w:rsidR="008C2144" w:rsidRPr="00D43C8D" w:rsidRDefault="008C2144" w:rsidP="00162C04">
          <w:pPr>
            <w:pStyle w:val="Footer"/>
            <w:tabs>
              <w:tab w:val="clear" w:pos="4680"/>
              <w:tab w:val="clear" w:pos="9360"/>
            </w:tabs>
            <w:spacing w:before="120" w:beforeAutospacing="0"/>
            <w:rPr>
              <w:rFonts w:ascii="Baskerville Old Face" w:hAnsi="Baskerville Old Face"/>
              <w:caps/>
              <w:color w:val="4472C4" w:themeColor="accent1"/>
              <w:sz w:val="22"/>
              <w:szCs w:val="22"/>
            </w:rPr>
          </w:pPr>
        </w:p>
      </w:tc>
    </w:tr>
  </w:tbl>
  <w:p w14:paraId="43DB96FA" w14:textId="2E46E24C" w:rsidR="00565AEF" w:rsidRDefault="00565AEF" w:rsidP="00162C04">
    <w:pPr>
      <w:pStyle w:val="Footer"/>
      <w:spacing w:before="120" w:beforeAutospacing="0"/>
      <w:ind w:firstLine="0"/>
    </w:pPr>
  </w:p>
  <w:p w14:paraId="56DC4A2D" w14:textId="77777777" w:rsidR="0006575F" w:rsidRDefault="0006575F"/>
  <w:p w14:paraId="3567534B" w14:textId="77777777" w:rsidR="0006575F" w:rsidRDefault="0006575F"/>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B28CE5" w14:textId="64983D1B" w:rsidR="007868EA" w:rsidRDefault="007868EA" w:rsidP="00162C04">
    <w:pPr>
      <w:pStyle w:val="Footer"/>
      <w:framePr w:wrap="none" w:vAnchor="text" w:hAnchor="margin" w:xAlign="outside" w:y="1"/>
      <w:rPr>
        <w:rStyle w:val="PageNumber"/>
      </w:rPr>
    </w:pPr>
  </w:p>
  <w:p w14:paraId="28D93016" w14:textId="77777777" w:rsidR="00D43C8D" w:rsidRDefault="00D43C8D" w:rsidP="007868EA">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5935C46" w14:textId="77777777" w:rsidR="00A1349A" w:rsidRDefault="00A1349A" w:rsidP="00A73374">
      <w:pPr>
        <w:spacing w:before="0" w:after="0" w:line="240" w:lineRule="auto"/>
      </w:pPr>
      <w:r>
        <w:separator/>
      </w:r>
    </w:p>
  </w:footnote>
  <w:footnote w:type="continuationSeparator" w:id="0">
    <w:p w14:paraId="550D4E6D" w14:textId="77777777" w:rsidR="00A1349A" w:rsidRDefault="00A1349A" w:rsidP="00A73374">
      <w:pPr>
        <w:spacing w:before="0" w:after="0" w:line="240" w:lineRule="auto"/>
      </w:pPr>
      <w:r>
        <w:continuationSeparator/>
      </w:r>
    </w:p>
  </w:footnote>
  <w:footnote w:id="1">
    <w:p w14:paraId="4558E94A" w14:textId="6F52A651" w:rsidR="00584FF9" w:rsidRDefault="00584FF9">
      <w:pPr>
        <w:pStyle w:val="FootnoteText"/>
      </w:pPr>
      <w:r>
        <w:rPr>
          <w:rStyle w:val="FootnoteReference"/>
        </w:rPr>
        <w:footnoteRef/>
      </w:r>
      <w:r>
        <w:t xml:space="preserve"> </w:t>
      </w:r>
      <w:r>
        <w:fldChar w:fldCharType="begin" w:fldLock="1"/>
      </w:r>
      <w:r w:rsidR="00254192">
        <w:instrText>ADDIN CSL_CITATION {"citationItems":[{"id":"ITEM-1","itemData":{"author":[{"dropping-particle":"","family":"M. Noor Said","given":"","non-dropping-particle":"","parse-names":false,"suffix":""}],"id":"ITEM-1","issued":{"date-parts":[["2019"]]},"number-of-pages":"14","publisher":"PENERBIT: ALPRIN","publisher-place":"SEMARANG","title":"Mengenal Tarian dan seni Maluku dan Halmahera","type":"book"},"uris":["http://www.mendeley.com/documents/?uuid=79369b5b-ad3d-43f3-a87b-aaca85d2bed3"]}],"mendeley":{"formattedCitation":"M. Noor Said, &lt;i&gt;Mengenal Tarian Dan Seni Maluku Dan Halmahera&lt;/i&gt; (SEMARANG: PENERBIT: ALPRIN, 2019).","manualFormatting":"M. Noor Said, Mengenal Tarian Dan Seni Maluku Dan Halmahera (Semarang: Penerbit Alprin, 2019), Hlm14.","plainTextFormattedCitation":"M. Noor Said, Mengenal Tarian Dan Seni Maluku Dan Halmahera (SEMARANG: PENERBIT: ALPRIN, 2019).","previouslyFormattedCitation":"M. Noor Said, &lt;i&gt;Mengenal Tarian Dan Seni Maluku Dan Halmahera&lt;/i&gt; (SEMARANG: PENERBIT: ALPRIN, 2019)."},"properties":{"noteIndex":1},"schema":"https://github.com/citation-style-language/schema/raw/master/csl-citation.json"}</w:instrText>
      </w:r>
      <w:r>
        <w:fldChar w:fldCharType="separate"/>
      </w:r>
      <w:r w:rsidRPr="00584FF9">
        <w:rPr>
          <w:noProof/>
        </w:rPr>
        <w:t xml:space="preserve">M. Noor Said, </w:t>
      </w:r>
      <w:r w:rsidRPr="00584FF9">
        <w:rPr>
          <w:i/>
          <w:noProof/>
        </w:rPr>
        <w:t>Mengenal Tarian Dan Seni Maluku Dan Halmahera</w:t>
      </w:r>
      <w:r w:rsidRPr="00584FF9">
        <w:rPr>
          <w:noProof/>
        </w:rPr>
        <w:t xml:space="preserve"> (S</w:t>
      </w:r>
      <w:r>
        <w:rPr>
          <w:noProof/>
        </w:rPr>
        <w:t>emarang</w:t>
      </w:r>
      <w:r w:rsidRPr="00584FF9">
        <w:rPr>
          <w:noProof/>
        </w:rPr>
        <w:t>: P</w:t>
      </w:r>
      <w:r>
        <w:rPr>
          <w:noProof/>
        </w:rPr>
        <w:t>enerbit</w:t>
      </w:r>
      <w:r w:rsidRPr="00584FF9">
        <w:rPr>
          <w:noProof/>
        </w:rPr>
        <w:t xml:space="preserve"> A</w:t>
      </w:r>
      <w:r>
        <w:rPr>
          <w:noProof/>
        </w:rPr>
        <w:t>lprin,</w:t>
      </w:r>
      <w:r w:rsidRPr="00584FF9">
        <w:rPr>
          <w:noProof/>
        </w:rPr>
        <w:t xml:space="preserve"> 2019)</w:t>
      </w:r>
      <w:r>
        <w:rPr>
          <w:noProof/>
        </w:rPr>
        <w:t>, Hlm14</w:t>
      </w:r>
      <w:r w:rsidRPr="00584FF9">
        <w:rPr>
          <w:noProof/>
        </w:rPr>
        <w:t>.</w:t>
      </w:r>
      <w:r>
        <w:fldChar w:fldCharType="end"/>
      </w:r>
      <w:r>
        <w:t xml:space="preserve"> </w:t>
      </w:r>
      <w:r w:rsidR="00EF5888">
        <w:t xml:space="preserve"> </w:t>
      </w:r>
    </w:p>
  </w:footnote>
  <w:footnote w:id="2">
    <w:p w14:paraId="22F46B69" w14:textId="43DD834E" w:rsidR="00254192" w:rsidRDefault="00254192">
      <w:pPr>
        <w:pStyle w:val="FootnoteText"/>
      </w:pPr>
      <w:r>
        <w:rPr>
          <w:rStyle w:val="FootnoteReference"/>
        </w:rPr>
        <w:footnoteRef/>
      </w:r>
      <w:r>
        <w:t xml:space="preserve"> </w:t>
      </w:r>
      <w:r>
        <w:fldChar w:fldCharType="begin" w:fldLock="1"/>
      </w:r>
      <w:r>
        <w:instrText>ADDIN CSL_CITATION {"citationItems":[{"id":"ITEM-1","itemData":{"author":[{"dropping-particle":"","family":"Sari","given":"dewi Tika","non-dropping-particle":"","parse-names":false,"suffix":""}],"id":"ITEM-1","issued":{"date-parts":[["2019"]]},"number-of-pages":"126","publisher":"PT Kanisius","publisher-place":"yogyakarta","title":"musik konflik dan perdamaian","type":"book"},"uris":["http://www.mendeley.com/documents/?uuid=ffafc3ca-d1c9-4004-bbfd-bb8ecfa7965e"]}],"mendeley":{"formattedCitation":"dewi Tika Sari, &lt;i&gt;Musik Konflik Dan Perdamaian&lt;/i&gt; (yogyakarta: PT Kanisius, 2019).","manualFormatting":"Dewi Tika Sari, Musik Konflik Dan Perdamaian (Yogyakarta: PT Kanisius, 2019), 126.","plainTextFormattedCitation":"dewi Tika Sari, Musik Konflik Dan Perdamaian (yogyakarta: PT Kanisius, 2019).","previouslyFormattedCitation":"dewi Tika Sari, &lt;i&gt;Musik Konflik Dan Perdamaian&lt;/i&gt; (yogyakarta: PT Kanisius, 2019)."},"properties":{"noteIndex":2},"schema":"https://github.com/citation-style-language/schema/raw/master/csl-citation.json"}</w:instrText>
      </w:r>
      <w:r>
        <w:fldChar w:fldCharType="separate"/>
      </w:r>
      <w:r>
        <w:rPr>
          <w:noProof/>
        </w:rPr>
        <w:t>D</w:t>
      </w:r>
      <w:r w:rsidRPr="00254192">
        <w:rPr>
          <w:noProof/>
        </w:rPr>
        <w:t xml:space="preserve">ewi Tika Sari, </w:t>
      </w:r>
      <w:r w:rsidRPr="00254192">
        <w:rPr>
          <w:i/>
          <w:noProof/>
        </w:rPr>
        <w:t>Musik Konflik Dan Perdamaian</w:t>
      </w:r>
      <w:r w:rsidRPr="00254192">
        <w:rPr>
          <w:noProof/>
        </w:rPr>
        <w:t xml:space="preserve"> (</w:t>
      </w:r>
      <w:r>
        <w:rPr>
          <w:noProof/>
        </w:rPr>
        <w:t>Y</w:t>
      </w:r>
      <w:r w:rsidRPr="00254192">
        <w:rPr>
          <w:noProof/>
        </w:rPr>
        <w:t>ogyakarta: PT Kanisius, 2019)</w:t>
      </w:r>
      <w:r>
        <w:rPr>
          <w:noProof/>
        </w:rPr>
        <w:t>, 126</w:t>
      </w:r>
      <w:r w:rsidRPr="00254192">
        <w:rPr>
          <w:noProof/>
        </w:rPr>
        <w:t>.</w:t>
      </w:r>
      <w:r>
        <w:fldChar w:fldCharType="end"/>
      </w:r>
    </w:p>
  </w:footnote>
  <w:footnote w:id="3">
    <w:p w14:paraId="56FCEBA4" w14:textId="1BB3919F" w:rsidR="00254192" w:rsidRDefault="00254192">
      <w:pPr>
        <w:pStyle w:val="FootnoteText"/>
      </w:pPr>
      <w:r>
        <w:rPr>
          <w:rStyle w:val="FootnoteReference"/>
        </w:rPr>
        <w:footnoteRef/>
      </w:r>
      <w:r>
        <w:t xml:space="preserve"> </w:t>
      </w:r>
      <w:r>
        <w:fldChar w:fldCharType="begin" w:fldLock="1"/>
      </w:r>
      <w:r w:rsidR="00010085">
        <w:instrText>ADDIN CSL_CITATION {"citationItems":[{"id":"ITEM-1","itemData":{"author":[{"dropping-particle":"","family":"James","given":"While","non-dropping-particle":"","parse-names":false,"suffix":""}],"id":"ITEM-1","issued":{"date-parts":[["2009"]]},"number-of-pages":"103","publisher":"BPK. Gunung Mulia","publisher-place":"Jakarta","title":"Pengantar Ibadah Kristen","type":"book"},"uris":["http://www.mendeley.com/documents/?uuid=8438d528-b192-4a4d-94c0-fbb5bbdc12e1"]}],"mendeley":{"formattedCitation":"While James, &lt;i&gt;Pengantar Ibadah Kristen&lt;/i&gt; (Jakarta: BPK. Gunung Mulia, 2009).","manualFormatting":"While James, Pengantar Ibadah Kristen (Jakarta: BPK. Gunung Mulia, 2009), 103.","plainTextFormattedCitation":"While James, Pengantar Ibadah Kristen (Jakarta: BPK. Gunung Mulia, 2009).","previouslyFormattedCitation":"While James, &lt;i&gt;Pengantar Ibadah Kristen&lt;/i&gt; (Jakarta: BPK. Gunung Mulia, 2009)."},"properties":{"noteIndex":3},"schema":"https://github.com/citation-style-language/schema/raw/master/csl-citation.json"}</w:instrText>
      </w:r>
      <w:r>
        <w:fldChar w:fldCharType="separate"/>
      </w:r>
      <w:r w:rsidRPr="00254192">
        <w:rPr>
          <w:noProof/>
        </w:rPr>
        <w:t xml:space="preserve">While James, </w:t>
      </w:r>
      <w:r w:rsidRPr="00254192">
        <w:rPr>
          <w:i/>
          <w:noProof/>
        </w:rPr>
        <w:t>Pengantar Ibadah Kristen</w:t>
      </w:r>
      <w:r w:rsidRPr="00254192">
        <w:rPr>
          <w:noProof/>
        </w:rPr>
        <w:t xml:space="preserve"> (Jakarta: BPK. Gunung Mulia, 2009)</w:t>
      </w:r>
      <w:r w:rsidR="00010085">
        <w:rPr>
          <w:noProof/>
        </w:rPr>
        <w:t>, 103</w:t>
      </w:r>
      <w:r w:rsidRPr="00254192">
        <w:rPr>
          <w:noProof/>
        </w:rPr>
        <w:t>.</w:t>
      </w:r>
      <w:r>
        <w:fldChar w:fldCharType="end"/>
      </w:r>
    </w:p>
  </w:footnote>
  <w:footnote w:id="4">
    <w:p w14:paraId="1E500F5A" w14:textId="3319B3D2" w:rsidR="00010085" w:rsidRDefault="00010085">
      <w:pPr>
        <w:pStyle w:val="FootnoteText"/>
      </w:pPr>
      <w:r>
        <w:rPr>
          <w:rStyle w:val="FootnoteReference"/>
        </w:rPr>
        <w:footnoteRef/>
      </w:r>
      <w:r>
        <w:t xml:space="preserve"> </w:t>
      </w:r>
      <w:r>
        <w:fldChar w:fldCharType="begin" w:fldLock="1"/>
      </w:r>
      <w:r>
        <w:instrText>ADDIN CSL_CITATION {"citationItems":[{"id":"ITEM-1","itemData":{"DOI":"10.37368/tonika.v5i2.427","ISSN":"2654-4466","abstract":"Keindahan adalah sebagai sesuatu hal yang diperlukan dalam harmoni kehidupan manusia, bahkan bukan hanya keindahan yang menyangkut hal duniawi tetapi juga lebih dalam lagi tentang keindahan yang rohani. Filsafat keindahan atau estetika merupakan cabang dari ilmu filsafat terus dipelajari dan dikembangkan, tetapi ternyata masih belum banyak tulisan yang lebih khusus menjelaskan tentang estetika musik rohani, yaitu estetika musik sebagai fungsi ritual yang meningkatkan keimanan umat kepada Tuhannya, secara khusus estetika musik di gereja. Penulisan artikel ini menggunakan metodologi kualitatif interpretatif dengan studi literatur terkait estetika musik dan teologi Kristen, dari data yang ada kemudian dianalisis dan diinterpretasikan menjadi pengertian estetika musik gereja. Pengertian estetika musik gereja adalah estetika musik yang diterapkan digereja, yaitu bagian dari filsafat yang lebih fokus mempelajari tentang keindahan musik di gereja yang digunakan dengan tujuan untuk mendukung kegiatan beribadah dan meningkatkan keimanan jemaat serta mendukung tugas panggilan gereja dalam bersekutu, bersaksi dan melayani.","author":[{"dropping-particle":"","family":"Handoko","given":"Agus Budi","non-dropping-particle":"","parse-names":false,"suffix":""}],"container-title":"Tonika: Jurnal Penelitian dan Pengkajian Seni","id":"ITEM-1","issue":"2","issued":{"date-parts":[["2022"]]},"page":"72-83","title":"Estetika Musik Gereja dalam Perspektif Estetika Musik dan Teologi Kristen","type":"article-journal","volume":"5"},"uris":["http://www.mendeley.com/documents/?uuid=d94ba3a2-33d6-438e-a67c-d0f4b2e592d1"]}],"mendeley":{"formattedCitation":"Agus Budi Handoko, “Estetika Musik Gereja Dalam Perspektif Estetika Musik Dan Teologi Kristen,” &lt;i&gt;Tonika: Jurnal Penelitian Dan Pengkajian Seni&lt;/i&gt; 5, no. 2 (2022): 72–83, https://doi.org/10.37368/tonika.v5i2.427.","manualFormatting":"Agus Budi Handoko, “Estetika Musik Gereja  Dalam Perspektif Estetika Musik Dan Teologi Kristen,” Tonika: Jurnal Penelitian Dan Pengkajian Seni 5, no. 2 (2022): 72–83, https://doi.org/10.37368/tonika.v5i2.427.","plainTextFormattedCitation":"Agus Budi Handoko, “Estetika Musik Gereja Dalam Perspektif Estetika Musik Dan Teologi Kristen,” Tonika: Jurnal Penelitian Dan Pengkajian Seni 5, no. 2 (2022): 72–83, https://doi.org/10.37368/tonika.v5i2.427.","previouslyFormattedCitation":"Agus Budi Handoko, “Estetika Musik Gereja Dalam Perspektif Estetika Musik Dan Teologi Kristen,” &lt;i&gt;Tonika: Jurnal Penelitian Dan Pengkajian Seni&lt;/i&gt; 5, no. 2 (2022): 72–83, https://doi.org/10.37368/tonika.v5i2.427."},"properties":{"noteIndex":4},"schema":"https://github.com/citation-style-language/schema/raw/master/csl-citation.json"}</w:instrText>
      </w:r>
      <w:r>
        <w:fldChar w:fldCharType="separate"/>
      </w:r>
      <w:r w:rsidRPr="00010085">
        <w:rPr>
          <w:noProof/>
        </w:rPr>
        <w:t>Agus Budi Handoko, “Estetika Musik Gereja</w:t>
      </w:r>
      <w:r>
        <w:rPr>
          <w:noProof/>
        </w:rPr>
        <w:t xml:space="preserve"> </w:t>
      </w:r>
      <w:r w:rsidRPr="00010085">
        <w:rPr>
          <w:noProof/>
        </w:rPr>
        <w:t xml:space="preserve"> Dalam Perspektif Estetika Musik Dan Teologi Kristen,” </w:t>
      </w:r>
      <w:r w:rsidRPr="00010085">
        <w:rPr>
          <w:i/>
          <w:noProof/>
        </w:rPr>
        <w:t>Tonika: Jurnal Penelitian Dan Pengkajian Seni</w:t>
      </w:r>
      <w:r w:rsidRPr="00010085">
        <w:rPr>
          <w:noProof/>
        </w:rPr>
        <w:t xml:space="preserve"> 5, no. 2 (2022): 72–83, https://doi.org/10.37368/tonika.v5i2.427.</w:t>
      </w:r>
      <w:r>
        <w:fldChar w:fldCharType="end"/>
      </w:r>
    </w:p>
  </w:footnote>
  <w:footnote w:id="5">
    <w:p w14:paraId="48BA3DE0" w14:textId="417CD729" w:rsidR="00107707" w:rsidRPr="00741029" w:rsidRDefault="00107707" w:rsidP="00107707">
      <w:pPr>
        <w:pStyle w:val="FootnoteText"/>
        <w:ind w:firstLine="720"/>
        <w:rPr>
          <w:rFonts w:asciiTheme="majorBidi" w:hAnsiTheme="majorBidi" w:cstheme="majorBidi"/>
        </w:rPr>
      </w:pPr>
      <w:r w:rsidRPr="00741029">
        <w:rPr>
          <w:rStyle w:val="FootnoteReference"/>
          <w:rFonts w:asciiTheme="majorBidi" w:hAnsiTheme="majorBidi" w:cstheme="majorBidi"/>
        </w:rPr>
        <w:footnoteRef/>
      </w:r>
      <w:r w:rsidRPr="00741029">
        <w:rPr>
          <w:rFonts w:asciiTheme="majorBidi" w:hAnsiTheme="majorBidi" w:cstheme="majorBidi"/>
        </w:rPr>
        <w:t xml:space="preserve"> </w:t>
      </w:r>
      <w:r w:rsidRPr="00741029">
        <w:rPr>
          <w:rFonts w:asciiTheme="majorBidi" w:hAnsiTheme="majorBidi" w:cstheme="majorBidi"/>
        </w:rPr>
        <w:fldChar w:fldCharType="begin" w:fldLock="1"/>
      </w:r>
      <w:r w:rsidR="00584FF9">
        <w:rPr>
          <w:rFonts w:asciiTheme="majorBidi" w:hAnsiTheme="majorBidi" w:cstheme="majorBidi"/>
        </w:rPr>
        <w:instrText>ADDIN CSL_CITATION {"citationItems":[{"id":"ITEM-1","itemData":{"DOI":"10.53674/teleios.v2i2.49","ISSN":"2798-1797","abstract":"Abstract: The background of this writing was that the church's attention towards music was declining, especially in small churches that did not pay attention to the important role of music and worship, which certainly influenced the congregation’s spiritual growth. Karl Barth once said a church that did not sing was not a church, therefore the presence of expert musicians and worshippers were needed. In describing the topic, the researchers used qualitative methods by obtaining data sources from literature studies, both printed books and online media. The discussion on this topic suggested that we should not forget the early history of music and its development, everyone had to be trained to become expert in art, this was written in the Bible, so that the church music could affect the congregation’s spirituality. Consequently, it was hoped that church music would be proper and right before God. Worship could give everything: life, strength, expertise in music and singing to serve God the creator. Thus, the conclusion obtained from this paper was that church music played a vital role in developing not only the quantity but also the spiritual quality of the congregation.Abstrak: Tulisan ini dilatar belakangi oleh menurunnya perhatian gereja kepada musik gereja, khususnya pada gereja-gereja kecil yang tidak perhatian betapa pentingnya peranan musik dan pujian yang tentunya berdampak terhadap pertumbuhan kerohanian jemaat. Karl Barth pernah berkata gereja yang tidak bernyanyi bukanlah gereja, sebab itu gereja membutuhkan kehadiran pemusik dan pemuji yang ahli di bidangnya. Di dalam menguraikan topik ini, peneliti menerapkan metode kualitatif dengan mengambil sumber data dari studi kepustakaan baik buku cetak maupun dari media online. Uraian pembahasan pada topik ini mengemukakan bahwa jangan melupakan sejarah awal musik dan perkembangannya, semua harus dilatih sehingga menjadi ahli seni, hal inilah yang tertulis di Alkitab, sehingga musik gereja mampu memberikan dampak pada kerohanian Jemaat. Dengan demikian diharapkan musik gereja menjadi sehat dan benar dihadapan Allah, ketika beribadah dapat memberi segala yang ada, hidup, kekuatan, keahlian bermusik dan bernyanyi di dalam melayani Allah sang pencipta. Oleh sebab itu, kesimpulan yang diperoleh terkait dari topik ini bahwa,musik gereja mengambail peran vital dalam pengembangan kuantitatas terlebih kualitas kerohanian jemaat.","author":[{"dropping-particle":"","family":"Harahap","given":"David","non-dropping-particle":"","parse-names":false,"suffix":""},{"dropping-particle":"","family":"Simon","given":"Simon","non-dropping-particle":"","parse-names":false,"suffix":""}],"container-title":"TELEIOS: Jurnal Teologi dan Pendidikan Agama Kristen","id":"ITEM-1","issue":"2","issued":{"date-parts":[["2022"]]},"page":"135-146","title":"Pentingnya Musik Gereja dalam Ibadah untuk Pertumbuhan Kerohanian Jemaat","type":"article-journal","volume":"2"},"uris":["http://www.mendeley.com/documents/?uuid=f8458461-4ccc-4959-8624-21d622d9ef89"]}],"mendeley":{"formattedCitation":"David Harahap and Simon Simon, “Pentingnya Musik Gereja Dalam Ibadah Untuk Pertumbuhan Kerohanian Jemaat,” &lt;i&gt;TELEIOS: Jurnal Teologi Dan Pendidikan Agama Kristen&lt;/i&gt; 2, no. 2 (2022): 135–46, https://doi.org/10.53674/teleios.v2i2.49.","plainTextFormattedCitation":"David Harahap and Simon Simon, “Pentingnya Musik Gereja Dalam Ibadah Untuk Pertumbuhan Kerohanian Jemaat,” TELEIOS: Jurnal Teologi Dan Pendidikan Agama Kristen 2, no. 2 (2022): 135–46, https://doi.org/10.53674/teleios.v2i2.49.","previouslyFormattedCitation":"David Harahap and Simon Simon, “Pentingnya Musik Gereja Dalam Ibadah Untuk Pertumbuhan Kerohanian Jemaat,” &lt;i&gt;TELEIOS: Jurnal Teologi Dan Pendidikan Agama Kristen&lt;/i&gt; 2, no. 2 (2022): 135–46, https://doi.org/10.53674/teleios.v2i2.49."},"properties":{"noteIndex":5},"schema":"https://github.com/citation-style-language/schema/raw/master/csl-citation.json"}</w:instrText>
      </w:r>
      <w:r w:rsidRPr="00741029">
        <w:rPr>
          <w:rFonts w:asciiTheme="majorBidi" w:hAnsiTheme="majorBidi" w:cstheme="majorBidi"/>
        </w:rPr>
        <w:fldChar w:fldCharType="separate"/>
      </w:r>
      <w:r w:rsidR="008F627E" w:rsidRPr="008F627E">
        <w:rPr>
          <w:rFonts w:asciiTheme="majorBidi" w:hAnsiTheme="majorBidi" w:cstheme="majorBidi"/>
          <w:noProof/>
        </w:rPr>
        <w:t xml:space="preserve">David Harahap and Simon Simon, “Pentingnya Musik Gereja Dalam Ibadah Untuk Pertumbuhan Kerohanian Jemaat,” </w:t>
      </w:r>
      <w:r w:rsidR="008F627E" w:rsidRPr="008F627E">
        <w:rPr>
          <w:rFonts w:asciiTheme="majorBidi" w:hAnsiTheme="majorBidi" w:cstheme="majorBidi"/>
          <w:i/>
          <w:noProof/>
        </w:rPr>
        <w:t>TELEIOS: Jurnal Teologi Dan Pendidikan Agama Kristen</w:t>
      </w:r>
      <w:r w:rsidR="008F627E" w:rsidRPr="008F627E">
        <w:rPr>
          <w:rFonts w:asciiTheme="majorBidi" w:hAnsiTheme="majorBidi" w:cstheme="majorBidi"/>
          <w:noProof/>
        </w:rPr>
        <w:t xml:space="preserve"> 2, no. 2 (2022): 135–46, https://doi.org/10.53674/teleios.v2i2.49.</w:t>
      </w:r>
      <w:r w:rsidRPr="00741029">
        <w:rPr>
          <w:rFonts w:asciiTheme="majorBidi" w:hAnsiTheme="majorBidi" w:cstheme="majorBidi"/>
        </w:rPr>
        <w:fldChar w:fldCharType="end"/>
      </w:r>
    </w:p>
  </w:footnote>
  <w:footnote w:id="6">
    <w:p w14:paraId="2BE49BB5" w14:textId="2CCB4F7B" w:rsidR="00107707" w:rsidRDefault="00107707" w:rsidP="00107707">
      <w:pPr>
        <w:pStyle w:val="FootnoteText"/>
        <w:ind w:firstLine="720"/>
      </w:pPr>
      <w:r w:rsidRPr="00741029">
        <w:rPr>
          <w:rStyle w:val="FootnoteReference"/>
          <w:rFonts w:asciiTheme="majorBidi" w:hAnsiTheme="majorBidi" w:cstheme="majorBidi"/>
        </w:rPr>
        <w:footnoteRef/>
      </w:r>
      <w:r w:rsidRPr="00741029">
        <w:rPr>
          <w:rFonts w:asciiTheme="majorBidi" w:hAnsiTheme="majorBidi" w:cstheme="majorBidi"/>
        </w:rPr>
        <w:t xml:space="preserve"> </w:t>
      </w:r>
      <w:r w:rsidRPr="00741029">
        <w:rPr>
          <w:rFonts w:asciiTheme="majorBidi" w:hAnsiTheme="majorBidi" w:cstheme="majorBidi"/>
        </w:rPr>
        <w:fldChar w:fldCharType="begin" w:fldLock="1"/>
      </w:r>
      <w:r w:rsidR="00584FF9">
        <w:rPr>
          <w:rFonts w:asciiTheme="majorBidi" w:hAnsiTheme="majorBidi" w:cstheme="majorBidi"/>
        </w:rPr>
        <w:instrText>ADDIN CSL_CITATION {"citationItems":[{"id":"ITEM-1","itemData":{"DOI":"10.37368/tonika.v4i2.301","ISSN":"2654-4466","abstract":"Musik tidak hanya dipahami dari perspektif psikologi musik, yang melibatkan melodi, harmoni, dan ritme untuk menganalisis perilaku manusia. Ada cara lain untuk menelaah perilaku itu yaitu analisis makna. Kekuatan makna dipandang mampu mengubah perilaku manusia. Melalui teori komunikasi kekuatan makna itu dapat diidentifikasi, melalui proses interpretasi dan asosiasi, sampai terjadinya perubahan perilaku. Perubahan perilaku ini juga disebabkan adanya hubungan personal antara manusia dengan trancendent, bahkan hubungan ini memiliki makna yang lebih dalam dari pada musik itu sendiri. Di dalam musik gereja, musik hanyalah sarana, akan tetapi syair-syair di dalamnya mengacu pada Alkitab, maka syair di dalam musik gereja bisa disebut “sastra doa”. Penelitian ini bertujuan menemukan makna di balik lagu-lagu pujian. Metode yang digunakan adalah studi pustaka dan kritik sastra. Teks-teks lagu pujian itu kemudian dianalisis. Objek material di dapat dari berbagai sumber kepustakaan, termasuk beberapa teks lagu pujian yang lazim dinyanyikan di gereja Karismatik. Dari hasil analisis dapat disimpulkan bahwa aspek syair (kata-kata) yang terdapat di dalamnya menduduki peranan yang lebih penting dibandingkan aspek musikalnya, sebab syair atau lirik lagu memperlihatkan hubungan personal antara manusia dengan Yang Transenden yakni Yesus Kristus","author":[{"dropping-particle":"","family":"Sasongko","given":"Michael Hari","non-dropping-particle":"","parse-names":false,"suffix":""}],"container-title":"Tonika: Jurnal Penelitian dan Pengkajian Seni","id":"ITEM-1","issue":"2","issued":{"date-parts":[["2021"]]},"page":"96-110","title":"Menelaah Lagu Puji-Pujian Kristen: Kajian Ekstramusikal","type":"article-journal","volume":"4"},"uris":["http://www.mendeley.com/documents/?uuid=a116ce25-aa38-4fe5-aca9-13c989a1a38d"]}],"mendeley":{"formattedCitation":"Michael Hari Sasongko, “Menelaah Lagu Puji-Pujian Kristen: Kajian Ekstramusikal,” &lt;i&gt;Tonika: Jurnal Penelitian Dan Pengkajian Seni&lt;/i&gt; 4, no. 2 (2021): 96–110, https://doi.org/10.37368/tonika.v4i2.301.","plainTextFormattedCitation":"Michael Hari Sasongko, “Menelaah Lagu Puji-Pujian Kristen: Kajian Ekstramusikal,” Tonika: Jurnal Penelitian Dan Pengkajian Seni 4, no. 2 (2021): 96–110, https://doi.org/10.37368/tonika.v4i2.301.","previouslyFormattedCitation":"Michael Hari Sasongko, “Menelaah Lagu Puji-Pujian Kristen: Kajian Ekstramusikal,” &lt;i&gt;Tonika: Jurnal Penelitian Dan Pengkajian Seni&lt;/i&gt; 4, no. 2 (2021): 96–110, https://doi.org/10.37368/tonika.v4i2.301."},"properties":{"noteIndex":6},"schema":"https://github.com/citation-style-language/schema/raw/master/csl-citation.json"}</w:instrText>
      </w:r>
      <w:r w:rsidRPr="00741029">
        <w:rPr>
          <w:rFonts w:asciiTheme="majorBidi" w:hAnsiTheme="majorBidi" w:cstheme="majorBidi"/>
        </w:rPr>
        <w:fldChar w:fldCharType="separate"/>
      </w:r>
      <w:r w:rsidR="008F627E" w:rsidRPr="008F627E">
        <w:rPr>
          <w:rFonts w:asciiTheme="majorBidi" w:hAnsiTheme="majorBidi" w:cstheme="majorBidi"/>
          <w:noProof/>
        </w:rPr>
        <w:t xml:space="preserve">Michael Hari Sasongko, “Menelaah Lagu Puji-Pujian Kristen: Kajian Ekstramusikal,” </w:t>
      </w:r>
      <w:r w:rsidR="008F627E" w:rsidRPr="008F627E">
        <w:rPr>
          <w:rFonts w:asciiTheme="majorBidi" w:hAnsiTheme="majorBidi" w:cstheme="majorBidi"/>
          <w:i/>
          <w:noProof/>
        </w:rPr>
        <w:t>Tonika: Jurnal Penelitian Dan Pengkajian Seni</w:t>
      </w:r>
      <w:r w:rsidR="008F627E" w:rsidRPr="008F627E">
        <w:rPr>
          <w:rFonts w:asciiTheme="majorBidi" w:hAnsiTheme="majorBidi" w:cstheme="majorBidi"/>
          <w:noProof/>
        </w:rPr>
        <w:t xml:space="preserve"> 4, no. 2 (2021): 96–110, https://doi.org/10.37368/tonika.v4i2.301.</w:t>
      </w:r>
      <w:r w:rsidRPr="00741029">
        <w:rPr>
          <w:rFonts w:asciiTheme="majorBidi" w:hAnsiTheme="majorBidi" w:cstheme="majorBidi"/>
        </w:rPr>
        <w:fldChar w:fldCharType="end"/>
      </w:r>
    </w:p>
  </w:footnote>
  <w:footnote w:id="7">
    <w:p w14:paraId="6BE5B415" w14:textId="4EC06EE0" w:rsidR="00010085" w:rsidRDefault="00010085">
      <w:pPr>
        <w:pStyle w:val="FootnoteText"/>
      </w:pPr>
      <w:r>
        <w:rPr>
          <w:rStyle w:val="FootnoteReference"/>
        </w:rPr>
        <w:footnoteRef/>
      </w:r>
      <w:r>
        <w:t xml:space="preserve"> </w:t>
      </w:r>
      <w:r>
        <w:fldChar w:fldCharType="begin" w:fldLock="1"/>
      </w:r>
      <w:r w:rsidR="00A96A3F">
        <w:instrText>ADDIN CSL_CITATION {"citationItems":[{"id":"ITEM-1","itemData":{"author":[{"dropping-particle":"","family":"Ramdhan","given":"Muhammad","non-dropping-particle":"","parse-names":false,"suffix":""}],"id":"ITEM-1","issued":{"date-parts":[["2021"]]},"number-of-pages":"6-7","publisher":"Cipta Media Nusantara","publisher-place":"Surabaya","title":"Metode Penelitian","type":"book"},"uris":["http://www.mendeley.com/documents/?uuid=f2c6f167-355f-4c56-9ec8-eeea1a3cc27c"]}],"mendeley":{"formattedCitation":"Muhammad Ramdhan, &lt;i&gt;Metode Penelitian&lt;/i&gt; (Surabaya: Cipta Media Nusantara, 2021).","manualFormatting":"Muhammad Ramdhan, Metode Penelitian, (Surabaya: Cipta Media Nusantara, 2021), hlm 6-7.","plainTextFormattedCitation":"Muhammad Ramdhan, Metode Penelitian (Surabaya: Cipta Media Nusantara, 2021).","previouslyFormattedCitation":"Muhammad Ramdhan, &lt;i&gt;Metode Penelitian&lt;/i&gt; (Surabaya: Cipta Media Nusantara, 2021)."},"properties":{"noteIndex":7},"schema":"https://github.com/citation-style-language/schema/raw/master/csl-citation.json"}</w:instrText>
      </w:r>
      <w:r>
        <w:fldChar w:fldCharType="separate"/>
      </w:r>
      <w:r w:rsidRPr="00010085">
        <w:rPr>
          <w:noProof/>
        </w:rPr>
        <w:t xml:space="preserve">Muhammad Ramdhan, </w:t>
      </w:r>
      <w:r w:rsidRPr="00010085">
        <w:rPr>
          <w:i/>
          <w:noProof/>
        </w:rPr>
        <w:t>Metode Penelitian</w:t>
      </w:r>
      <w:r>
        <w:rPr>
          <w:i/>
          <w:noProof/>
        </w:rPr>
        <w:t>,</w:t>
      </w:r>
      <w:r w:rsidRPr="00010085">
        <w:rPr>
          <w:noProof/>
        </w:rPr>
        <w:t xml:space="preserve"> (Surabaya: Cipta Media Nusantara, 2021)</w:t>
      </w:r>
      <w:r>
        <w:rPr>
          <w:noProof/>
        </w:rPr>
        <w:t>, hlm 6-7</w:t>
      </w:r>
      <w:r w:rsidRPr="00010085">
        <w:rPr>
          <w:noProof/>
        </w:rPr>
        <w:t>.</w:t>
      </w:r>
      <w:r>
        <w:fldChar w:fldCharType="end"/>
      </w:r>
    </w:p>
  </w:footnote>
  <w:footnote w:id="8">
    <w:p w14:paraId="496CA068" w14:textId="5DF42EFF" w:rsidR="00A96A3F" w:rsidRDefault="00A96A3F">
      <w:pPr>
        <w:pStyle w:val="FootnoteText"/>
      </w:pPr>
      <w:r>
        <w:rPr>
          <w:rStyle w:val="FootnoteReference"/>
        </w:rPr>
        <w:footnoteRef/>
      </w:r>
      <w:r>
        <w:t xml:space="preserve"> </w:t>
      </w:r>
      <w:r>
        <w:fldChar w:fldCharType="begin" w:fldLock="1"/>
      </w:r>
      <w:r>
        <w:instrText>ADDIN CSL_CITATION {"citationItems":[{"id":"ITEM-1","itemData":{"author":[{"dropping-particle":"","family":"Maspaitela","given":"Elifas","non-dropping-particle":"","parse-names":false,"suffix":""}],"id":"ITEM-1","issued":{"date-parts":[["2024"]]},"title":"Wawancara Virtual","type":"article"},"uris":["http://www.mendeley.com/documents/?uuid=4202a2c7-c39c-44c2-ac7f-78d00314e3ce"]}],"mendeley":{"formattedCitation":"Elifas Maspaitela, “Wawancara Virtual,” 2024.","plainTextFormattedCitation":"Elifas Maspaitela, “Wawancara Virtual,” 2024.","previouslyFormattedCitation":"Elifas Maspaitela, “Wawancara Virtual,” 2024."},"properties":{"noteIndex":8},"schema":"https://github.com/citation-style-language/schema/raw/master/csl-citation.json"}</w:instrText>
      </w:r>
      <w:r>
        <w:fldChar w:fldCharType="separate"/>
      </w:r>
      <w:r w:rsidRPr="00A96A3F">
        <w:rPr>
          <w:noProof/>
        </w:rPr>
        <w:t>Elifas Maspaitela, “Wawancara Virtual,” 2024.</w:t>
      </w:r>
      <w:r>
        <w:fldChar w:fldCharType="end"/>
      </w:r>
    </w:p>
  </w:footnote>
  <w:footnote w:id="9">
    <w:p w14:paraId="2186232A" w14:textId="3538DCED" w:rsidR="00A96A3F" w:rsidRDefault="00A96A3F">
      <w:pPr>
        <w:pStyle w:val="FootnoteText"/>
      </w:pPr>
      <w:r>
        <w:rPr>
          <w:rStyle w:val="FootnoteReference"/>
        </w:rPr>
        <w:footnoteRef/>
      </w:r>
      <w:r>
        <w:t xml:space="preserve"> </w:t>
      </w:r>
      <w:r>
        <w:fldChar w:fldCharType="begin" w:fldLock="1"/>
      </w:r>
      <w:r w:rsidR="00071B8A">
        <w:instrText>ADDIN CSL_CITATION {"citationItems":[{"id":"ITEM-1","itemData":{"id":"ITEM-1","issued":{"date-parts":[["2023"]]},"publisher":"Gereja Protestan Maluku","publisher-place":"Ambon","title":"Alkitab dan Nyanyian Jemaat Gereja Protestan Maluku","type":"book"},"uris":["http://www.mendeley.com/documents/?uuid=3e0b3141-d12b-49fe-9c95-648e21fcb862"]}],"mendeley":{"formattedCitation":"&lt;i&gt;Alkitab Dan Nyanyian Jemaat Gereja Protestan Maluku&lt;/i&gt; (Ambon: Gereja Protestan Maluku, 2023).","manualFormatting":"Di ambil Dari Prakata Dalam Alkitab Dan Nyanyian Jemaat Gereja Protestan Maluku (Ambon: Gereja Protestan Maluku, 2023).","plainTextFormattedCitation":"Alkitab Dan Nyanyian Jemaat Gereja Protestan Maluku (Ambon: Gereja Protestan Maluku, 2023).","previouslyFormattedCitation":"&lt;i&gt;Alkitab Dan Nyanyian Jemaat Gereja Protestan Maluku&lt;/i&gt; (Ambon: Gereja Protestan Maluku, 2023)."},"properties":{"noteIndex":9},"schema":"https://github.com/citation-style-language/schema/raw/master/csl-citation.json"}</w:instrText>
      </w:r>
      <w:r>
        <w:fldChar w:fldCharType="separate"/>
      </w:r>
      <w:r>
        <w:rPr>
          <w:i/>
          <w:noProof/>
        </w:rPr>
        <w:t>Di ambil Dari Prakata Dalam A</w:t>
      </w:r>
      <w:r w:rsidRPr="00A96A3F">
        <w:rPr>
          <w:i/>
          <w:noProof/>
        </w:rPr>
        <w:t>lkitab Dan Nyanyian Jemaat Gereja Protestan Maluku</w:t>
      </w:r>
      <w:r w:rsidRPr="00A96A3F">
        <w:rPr>
          <w:noProof/>
        </w:rPr>
        <w:t xml:space="preserve"> (Ambon: Gereja Protestan Maluku, 2023).</w:t>
      </w:r>
      <w:r>
        <w:fldChar w:fldCharType="end"/>
      </w:r>
      <w:r>
        <w:t xml:space="preserve"> </w:t>
      </w:r>
      <w:r w:rsidR="00326A4B">
        <w:t xml:space="preserve"> </w:t>
      </w:r>
      <w:r w:rsidR="007B718B">
        <w:t xml:space="preserve"> </w:t>
      </w:r>
    </w:p>
  </w:footnote>
  <w:footnote w:id="10">
    <w:p w14:paraId="5DC333B1" w14:textId="01E3AFE4" w:rsidR="00071B8A" w:rsidRDefault="00071B8A">
      <w:pPr>
        <w:pStyle w:val="FootnoteText"/>
      </w:pPr>
      <w:r>
        <w:rPr>
          <w:rStyle w:val="FootnoteReference"/>
        </w:rPr>
        <w:footnoteRef/>
      </w:r>
      <w:r>
        <w:t xml:space="preserve"> </w:t>
      </w:r>
      <w:r>
        <w:fldChar w:fldCharType="begin" w:fldLock="1"/>
      </w:r>
      <w:r>
        <w:instrText>ADDIN CSL_CITATION {"citationItems":[{"id":"ITEM-1","itemData":{"id":"ITEM-1","issued":{"date-parts":[["2023"]]},"publisher":"Gereja Protestan Maluku","publisher-place":"Ambon","title":"Alkitab dan Nyanyian Jemaat Gereja Protestan Maluku","type":"book"},"uris":["http://www.mendeley.com/documents/?uuid=3e0b3141-d12b-49fe-9c95-648e21fcb862"]}],"mendeley":{"formattedCitation":"&lt;i&gt;Alkitab Dan Nyanyian Jemaat Gereja Protestan Maluku&lt;/i&gt;.","plainTextFormattedCitation":"Alkitab Dan Nyanyian Jemaat Gereja Protestan Maluku.","previouslyFormattedCitation":"&lt;i&gt;Alkitab Dan Nyanyian Jemaat Gereja Protestan Maluku&lt;/i&gt;."},"properties":{"noteIndex":10},"schema":"https://github.com/citation-style-language/schema/raw/master/csl-citation.json"}</w:instrText>
      </w:r>
      <w:r>
        <w:fldChar w:fldCharType="separate"/>
      </w:r>
      <w:r w:rsidRPr="00071B8A">
        <w:rPr>
          <w:i/>
          <w:noProof/>
        </w:rPr>
        <w:t>Alkitab Dan Nyanyian Jemaat Gereja Protestan Maluku</w:t>
      </w:r>
      <w:r w:rsidRPr="00071B8A">
        <w:rPr>
          <w:noProof/>
        </w:rPr>
        <w:t>.</w:t>
      </w:r>
      <w:r>
        <w:fldChar w:fldCharType="end"/>
      </w:r>
    </w:p>
  </w:footnote>
  <w:footnote w:id="11">
    <w:p w14:paraId="522537F9" w14:textId="1671944A" w:rsidR="00071B8A" w:rsidRDefault="00071B8A">
      <w:pPr>
        <w:pStyle w:val="FootnoteText"/>
      </w:pPr>
      <w:r>
        <w:rPr>
          <w:rStyle w:val="FootnoteReference"/>
        </w:rPr>
        <w:footnoteRef/>
      </w:r>
      <w:r>
        <w:t xml:space="preserve"> </w:t>
      </w:r>
      <w:r>
        <w:fldChar w:fldCharType="begin" w:fldLock="1"/>
      </w:r>
      <w:r w:rsidR="00C856F2">
        <w:instrText>ADDIN CSL_CITATION {"citationItems":[{"id":"ITEM-1","itemData":{"author":[{"dropping-particle":"","family":"Lira Hayu Adelfis Mana","given":"Samsiami","non-dropping-particle":"","parse-names":false,"suffix":""}],"id":"ITEM-1","issued":{"date-parts":[["2018"]]},"number-of-pages":"98","publisher":"deepublish","publisher-place":"Yogyakarta","title":"Buku Ajar Mata kuliah Foklor","type":"book"},"uris":["http://www.mendeley.com/documents/?uuid=2c4d3c80-c2f1-4665-88c1-7198c0c85217"]}],"mendeley":{"formattedCitation":"Samsiami Lira Hayu Adelfis Mana, &lt;i&gt;Buku Ajar Mata Kuliah Foklor&lt;/i&gt; (Yogyakarta: deepublish, 2018).","manualFormatting":"Samsiami Lira Hayu Adelfis Mana, Buku Ajar Mata Kuliah Foklor (Yogyakarta: deepublish, 2018), 98.","plainTextFormattedCitation":"Samsiami Lira Hayu Adelfis Mana, Buku Ajar Mata Kuliah Foklor (Yogyakarta: deepublish, 2018).","previouslyFormattedCitation":"Samsiami Lira Hayu Adelfis Mana, &lt;i&gt;Buku Ajar Mata Kuliah Foklor&lt;/i&gt; (Yogyakarta: deepublish, 2018)."},"properties":{"noteIndex":11},"schema":"https://github.com/citation-style-language/schema/raw/master/csl-citation.json"}</w:instrText>
      </w:r>
      <w:r>
        <w:fldChar w:fldCharType="separate"/>
      </w:r>
      <w:r w:rsidRPr="00071B8A">
        <w:rPr>
          <w:noProof/>
        </w:rPr>
        <w:t xml:space="preserve">Samsiami Lira Hayu Adelfis Mana, </w:t>
      </w:r>
      <w:r w:rsidRPr="00071B8A">
        <w:rPr>
          <w:i/>
          <w:noProof/>
        </w:rPr>
        <w:t>Buku Ajar Mata Kuliah Foklor</w:t>
      </w:r>
      <w:r w:rsidRPr="00071B8A">
        <w:rPr>
          <w:noProof/>
        </w:rPr>
        <w:t xml:space="preserve"> (Yogyakarta: deepublish, 2018)</w:t>
      </w:r>
      <w:r>
        <w:rPr>
          <w:noProof/>
        </w:rPr>
        <w:t>, 98</w:t>
      </w:r>
      <w:r w:rsidRPr="00071B8A">
        <w:rPr>
          <w:noProof/>
        </w:rPr>
        <w:t>.</w:t>
      </w:r>
      <w:r>
        <w:fldChar w:fldCharType="end"/>
      </w:r>
    </w:p>
  </w:footnote>
  <w:footnote w:id="12">
    <w:p w14:paraId="421E77EB" w14:textId="71503EEB" w:rsidR="009C34A0" w:rsidRPr="00320E03" w:rsidRDefault="009C34A0" w:rsidP="009C34A0">
      <w:pPr>
        <w:pStyle w:val="FootnoteText"/>
        <w:ind w:firstLine="720"/>
        <w:rPr>
          <w:rFonts w:asciiTheme="majorBidi" w:hAnsiTheme="majorBidi" w:cstheme="majorBidi"/>
        </w:rPr>
      </w:pPr>
      <w:r w:rsidRPr="00320E03">
        <w:rPr>
          <w:rStyle w:val="FootnoteReference"/>
          <w:rFonts w:asciiTheme="majorBidi" w:hAnsiTheme="majorBidi" w:cstheme="majorBidi"/>
        </w:rPr>
        <w:footnoteRef/>
      </w:r>
      <w:r w:rsidRPr="00320E03">
        <w:rPr>
          <w:rFonts w:asciiTheme="majorBidi" w:hAnsiTheme="majorBidi" w:cstheme="majorBidi"/>
        </w:rPr>
        <w:t xml:space="preserve"> </w:t>
      </w:r>
      <w:r w:rsidRPr="00320E03">
        <w:rPr>
          <w:rFonts w:asciiTheme="majorBidi" w:hAnsiTheme="majorBidi" w:cstheme="majorBidi"/>
        </w:rPr>
        <w:fldChar w:fldCharType="begin" w:fldLock="1"/>
      </w:r>
      <w:r w:rsidR="00584FF9">
        <w:rPr>
          <w:rFonts w:asciiTheme="majorBidi" w:hAnsiTheme="majorBidi" w:cstheme="majorBidi"/>
        </w:rPr>
        <w:instrText>ADDIN CSL_CITATION {"citationItems":[{"id":"ITEM-1","itemData":{"DOI":"10.30965/9783657790203","ISBN":"9783506790200","author":[{"dropping-particle":"","family":"Y. M. Lattu","given":"Izak","non-dropping-particle":"","parse-names":false,"suffix":""}],"container-title":"Rethinking Interreligious Dialogue","id":"ITEM-1","issued":{"date-parts":[["2022"]]},"title":"Rethinking Interreligious Dialogue","type":"book"},"uris":["http://www.mendeley.com/documents/?uuid=63575665-1571-4c6c-b4c7-2d5367d3cb75"]}],"mendeley":{"formattedCitation":"Izak Y. M. Lattu, &lt;i&gt;Rethinking Interreligious Dialogue&lt;/i&gt;, &lt;i&gt;Rethinking Interreligious Dialogue&lt;/i&gt;, 2022, https://doi.org/10.30965/9783657790203.","manualFormatting":"Izak Y. M. Lattu, Rethinking Interreligious Dialogue, (Jerman: Brill Schoningh, 2022), 31-32.","plainTextFormattedCitation":"Izak Y. M. Lattu, Rethinking Interreligious Dialogue, Rethinking Interreligious Dialogue, 2022, https://doi.org/10.30965/9783657790203.","previouslyFormattedCitation":"Izak Y. M. Lattu, &lt;i&gt;Rethinking Interreligious Dialogue&lt;/i&gt;, &lt;i&gt;Rethinking Interreligious Dialogue&lt;/i&gt;, 2022, https://doi.org/10.30965/9783657790203."},"properties":{"noteIndex":12},"schema":"https://github.com/citation-style-language/schema/raw/master/csl-citation.json"}</w:instrText>
      </w:r>
      <w:r w:rsidRPr="00320E03">
        <w:rPr>
          <w:rFonts w:asciiTheme="majorBidi" w:hAnsiTheme="majorBidi" w:cstheme="majorBidi"/>
        </w:rPr>
        <w:fldChar w:fldCharType="separate"/>
      </w:r>
      <w:r w:rsidRPr="00320E03">
        <w:rPr>
          <w:rFonts w:asciiTheme="majorBidi" w:hAnsiTheme="majorBidi" w:cstheme="majorBidi"/>
          <w:noProof/>
        </w:rPr>
        <w:t xml:space="preserve">Izak Y. M. Lattu, </w:t>
      </w:r>
      <w:r w:rsidRPr="00320E03">
        <w:rPr>
          <w:rFonts w:asciiTheme="majorBidi" w:hAnsiTheme="majorBidi" w:cstheme="majorBidi"/>
          <w:i/>
          <w:noProof/>
        </w:rPr>
        <w:t>Rethinking Interreligious Dialogue</w:t>
      </w:r>
      <w:r w:rsidRPr="00320E03">
        <w:rPr>
          <w:rFonts w:asciiTheme="majorBidi" w:hAnsiTheme="majorBidi" w:cstheme="majorBidi"/>
          <w:noProof/>
        </w:rPr>
        <w:t>, (Jerman: Brill Schoningh, 2022), 31-32.</w:t>
      </w:r>
      <w:r w:rsidRPr="00320E03">
        <w:rPr>
          <w:rFonts w:asciiTheme="majorBidi" w:hAnsiTheme="majorBidi" w:cstheme="majorBidi"/>
        </w:rPr>
        <w:fldChar w:fldCharType="end"/>
      </w:r>
      <w:r w:rsidRPr="00320E03">
        <w:rPr>
          <w:rFonts w:asciiTheme="majorBidi" w:hAnsiTheme="majorBidi" w:cstheme="majorBidi"/>
        </w:rPr>
        <w:t xml:space="preserve">   </w:t>
      </w:r>
    </w:p>
  </w:footnote>
  <w:footnote w:id="13">
    <w:p w14:paraId="642736DB" w14:textId="3FAA27F7" w:rsidR="00C856F2" w:rsidRDefault="00C856F2">
      <w:pPr>
        <w:pStyle w:val="FootnoteText"/>
      </w:pPr>
      <w:r>
        <w:rPr>
          <w:rStyle w:val="FootnoteReference"/>
        </w:rPr>
        <w:footnoteRef/>
      </w:r>
      <w:r>
        <w:t xml:space="preserve"> </w:t>
      </w:r>
      <w:r>
        <w:fldChar w:fldCharType="begin" w:fldLock="1"/>
      </w:r>
      <w:r>
        <w:instrText>ADDIN CSL_CITATION {"citationItems":[{"id":"ITEM-1","itemData":{"author":[{"dropping-particle":"","family":"Beay","given":"Jhon F","non-dropping-particle":"","parse-names":false,"suffix":""}],"id":"ITEM-1","issued":{"date-parts":[["2024"]]},"title":"Wawancara Virtual","type":"article"},"uris":["http://www.mendeley.com/documents/?uuid=084626bf-0077-4f84-979e-8e9c1ab714a7"]}],"mendeley":{"formattedCitation":"Jhon F Beay, “Wawancara Virtual,” 2024.","plainTextFormattedCitation":"Jhon F Beay, “Wawancara Virtual,” 2024.","previouslyFormattedCitation":"Jhon F Beay, “Wawancara Virtual,” 2024."},"properties":{"noteIndex":13},"schema":"https://github.com/citation-style-language/schema/raw/master/csl-citation.json"}</w:instrText>
      </w:r>
      <w:r>
        <w:fldChar w:fldCharType="separate"/>
      </w:r>
      <w:r w:rsidRPr="00C856F2">
        <w:rPr>
          <w:noProof/>
        </w:rPr>
        <w:t>Jhon F Beay, “Wawancara Virtual,” 2024.</w:t>
      </w:r>
      <w:r>
        <w:fldChar w:fldCharType="end"/>
      </w:r>
    </w:p>
  </w:footnote>
  <w:footnote w:id="14">
    <w:p w14:paraId="0D2CA0EF" w14:textId="37A30AEA" w:rsidR="00C856F2" w:rsidRDefault="00C856F2">
      <w:pPr>
        <w:pStyle w:val="FootnoteText"/>
      </w:pPr>
      <w:r>
        <w:rPr>
          <w:rStyle w:val="FootnoteReference"/>
        </w:rPr>
        <w:footnoteRef/>
      </w:r>
      <w:r>
        <w:t xml:space="preserve"> </w:t>
      </w:r>
      <w:r>
        <w:fldChar w:fldCharType="begin" w:fldLock="1"/>
      </w:r>
      <w:r>
        <w:instrText>ADDIN CSL_CITATION {"citationItems":[{"id":"ITEM-1","itemData":{"author":[{"dropping-particle":"","family":"Maspaitela","given":"Elifas","non-dropping-particle":"","parse-names":false,"suffix":""}],"id":"ITEM-1","issued":{"date-parts":[["2024"]]},"title":"Wawancara Virtual","type":"article"},"uris":["http://www.mendeley.com/documents/?uuid=4202a2c7-c39c-44c2-ac7f-78d00314e3ce"]}],"mendeley":{"formattedCitation":"Maspaitela, “Wawancara Virtual.”","plainTextFormattedCitation":"Maspaitela, “Wawancara Virtual.”","previouslyFormattedCitation":"Maspaitela, “Wawancara Virtual.”"},"properties":{"noteIndex":14},"schema":"https://github.com/citation-style-language/schema/raw/master/csl-citation.json"}</w:instrText>
      </w:r>
      <w:r>
        <w:fldChar w:fldCharType="separate"/>
      </w:r>
      <w:r w:rsidRPr="00C856F2">
        <w:rPr>
          <w:noProof/>
        </w:rPr>
        <w:t>Maspaitela, “Wawancara Virtual.”</w:t>
      </w:r>
      <w:r>
        <w:fldChar w:fldCharType="end"/>
      </w:r>
    </w:p>
  </w:footnote>
  <w:footnote w:id="15">
    <w:p w14:paraId="6CFC8243" w14:textId="758FA61C" w:rsidR="00C856F2" w:rsidRDefault="00C856F2" w:rsidP="00C856F2">
      <w:pPr>
        <w:pStyle w:val="FootnoteText"/>
        <w:ind w:firstLine="720"/>
      </w:pPr>
      <w:r>
        <w:rPr>
          <w:rStyle w:val="FootnoteReference"/>
        </w:rPr>
        <w:footnoteRef/>
      </w:r>
      <w:r>
        <w:t xml:space="preserve"> </w:t>
      </w:r>
      <w:r>
        <w:fldChar w:fldCharType="begin" w:fldLock="1"/>
      </w:r>
      <w:r>
        <w:instrText>ADDIN CSL_CITATION {"citationItems":[{"id":"ITEM-1","itemData":{"author":[{"dropping-particle":"","family":"Beay","given":"Jhon F","non-dropping-particle":"","parse-names":false,"suffix":""}],"id":"ITEM-1","issued":{"date-parts":[["2024"]]},"title":"Wawancara Virtual","type":"article"},"uris":["http://www.mendeley.com/documents/?uuid=084626bf-0077-4f84-979e-8e9c1ab714a7"]}],"mendeley":{"formattedCitation":"Beay, “Wawancara Virtual.”","plainTextFormattedCitation":"Beay, “Wawancara Virtual.”","previouslyFormattedCitation":"Beay, “Wawancara Virtual.”"},"properties":{"noteIndex":15},"schema":"https://github.com/citation-style-language/schema/raw/master/csl-citation.json"}</w:instrText>
      </w:r>
      <w:r>
        <w:fldChar w:fldCharType="separate"/>
      </w:r>
      <w:r w:rsidRPr="00C856F2">
        <w:rPr>
          <w:noProof/>
        </w:rPr>
        <w:t>Beay, “Wawancara Virtual.”</w:t>
      </w:r>
      <w:r>
        <w:fldChar w:fldCharType="end"/>
      </w:r>
    </w:p>
  </w:footnote>
  <w:footnote w:id="16">
    <w:p w14:paraId="085DD616" w14:textId="4C2FD8DD" w:rsidR="00C856F2" w:rsidRDefault="00C856F2" w:rsidP="00C856F2">
      <w:pPr>
        <w:pStyle w:val="FootnoteText"/>
        <w:ind w:firstLine="720"/>
      </w:pPr>
      <w:r>
        <w:rPr>
          <w:rStyle w:val="FootnoteReference"/>
        </w:rPr>
        <w:footnoteRef/>
      </w:r>
      <w:r>
        <w:t xml:space="preserve"> </w:t>
      </w:r>
      <w:r>
        <w:fldChar w:fldCharType="begin" w:fldLock="1"/>
      </w:r>
      <w:r>
        <w:instrText>ADDIN CSL_CITATION {"citationItems":[{"id":"ITEM-1","itemData":{"author":[{"dropping-particle":"","family":"Salenussa","given":"Peter","non-dropping-particle":"","parse-names":false,"suffix":""}],"id":"ITEM-1","issued":{"date-parts":[["2024"]]},"title":"Wawancara Virtual","type":"article"},"uris":["http://www.mendeley.com/documents/?uuid=73abf47d-242f-4ba9-a4c9-c0e3e4c120ae"]}],"mendeley":{"formattedCitation":"Peter Salenussa, “Wawancara Virtual,” 2024.","plainTextFormattedCitation":"Peter Salenussa, “Wawancara Virtual,” 2024.","previouslyFormattedCitation":"Peter Salenussa, “Wawancara Virtual,” 2024."},"properties":{"noteIndex":16},"schema":"https://github.com/citation-style-language/schema/raw/master/csl-citation.json"}</w:instrText>
      </w:r>
      <w:r>
        <w:fldChar w:fldCharType="separate"/>
      </w:r>
      <w:r w:rsidRPr="00C856F2">
        <w:rPr>
          <w:noProof/>
        </w:rPr>
        <w:t>Peter Salenussa, “Wawancara Virtual,” 2024.</w:t>
      </w:r>
      <w:r>
        <w:fldChar w:fldCharType="end"/>
      </w:r>
    </w:p>
  </w:footnote>
  <w:footnote w:id="17">
    <w:p w14:paraId="528503F6" w14:textId="75266504" w:rsidR="00C856F2" w:rsidRDefault="00C856F2">
      <w:pPr>
        <w:pStyle w:val="FootnoteText"/>
      </w:pPr>
      <w:r>
        <w:rPr>
          <w:rStyle w:val="FootnoteReference"/>
        </w:rPr>
        <w:footnoteRef/>
      </w:r>
      <w:r>
        <w:t xml:space="preserve"> </w:t>
      </w:r>
      <w:r>
        <w:fldChar w:fldCharType="begin" w:fldLock="1"/>
      </w:r>
      <w:r>
        <w:instrText>ADDIN CSL_CITATION {"citationItems":[{"id":"ITEM-1","itemData":{"ISSN":"02710137","abstract":"Despite the popularity that the embodied cognition thesis has gained in recent years, explicit memories of events personally experienced are still conceived as disembodied mental representations. It seems that we can consciously remember our personal past through sensory imagery, through concepts, propositions and language, but not through the body. In this article, I defend the idea that the body constitutes a genuine means of representing past personal experiences. For this purpose, I focus on the analysis of bodily movements associated with the retrieval of a personal memory, which have certain features that make them different from procedural memories, pragmatic actions and common gestures, as well as other forms of embodied memories as examined in recent literature. I refer to these as “kinetic memories” and analyse their representative nature as well as their adaptive functions. Kinetic memories are bodily movements in which some event or action that took place in the past can be seen, because they are an externalisation of the subject’s inner intention of representing a past personal experience. Kinetic memories represent a past experience sometimes by imitation of a past movement, and other times through embodied symbols and metaphors. Furthermore, although sometimes they present direct pragmatic benefits, such as communicative benefits, they seem to enhance the whole reexperience of the past event and memory recall, which I argue is one import-ant adaptive value.","author":[{"dropping-particle":"","family":"Trakas","given":"Marina","non-dropping-particle":"","parse-names":false,"suffix":""}],"container-title":"Journal of Mind and Behavior","id":"ITEM-1","issue":"2","issued":{"date-parts":[["2021"]]},"page":"139-174","title":"Kinetic memories: An embodied form of remembering the personal past","type":"article-journal","volume":"42"},"uris":["http://www.mendeley.com/documents/?uuid=5567356e-7449-4b3d-a4a9-b3381e1db272"]}],"mendeley":{"formattedCitation":"Marina Trakas, “Kinetic Memories: An Embodied Form of Remembering the Personal Past,” &lt;i&gt;Journal of Mind and Behavior&lt;/i&gt; 42, no. 2 (2021): 139–74.","plainTextFormattedCitation":"Marina Trakas, “Kinetic Memories: An Embodied Form of Remembering the Personal Past,” Journal of Mind and Behavior 42, no. 2 (2021): 139–74.","previouslyFormattedCitation":"Marina Trakas, “Kinetic Memories: An Embodied Form of Remembering the Personal Past,” &lt;i&gt;Journal of Mind and Behavior&lt;/i&gt; 42, no. 2 (2021): 139–74."},"properties":{"noteIndex":17},"schema":"https://github.com/citation-style-language/schema/raw/master/csl-citation.json"}</w:instrText>
      </w:r>
      <w:r>
        <w:fldChar w:fldCharType="separate"/>
      </w:r>
      <w:r w:rsidRPr="00C856F2">
        <w:rPr>
          <w:noProof/>
        </w:rPr>
        <w:t xml:space="preserve">Marina Trakas, “Kinetic Memories: An Embodied Form of Remembering the Personal Past,” </w:t>
      </w:r>
      <w:r w:rsidRPr="00C856F2">
        <w:rPr>
          <w:i/>
          <w:noProof/>
        </w:rPr>
        <w:t>Journal of Mind and Behavior</w:t>
      </w:r>
      <w:r w:rsidRPr="00C856F2">
        <w:rPr>
          <w:noProof/>
        </w:rPr>
        <w:t xml:space="preserve"> 42, no. 2 (2021): 139–74.</w:t>
      </w:r>
      <w:r>
        <w:fldChar w:fldCharType="end"/>
      </w:r>
    </w:p>
  </w:footnote>
  <w:footnote w:id="18">
    <w:p w14:paraId="1D011745" w14:textId="113F69B8" w:rsidR="00C856F2" w:rsidRDefault="00C856F2">
      <w:pPr>
        <w:pStyle w:val="FootnoteText"/>
      </w:pPr>
      <w:r>
        <w:rPr>
          <w:rStyle w:val="FootnoteReference"/>
        </w:rPr>
        <w:footnoteRef/>
      </w:r>
      <w:r>
        <w:t xml:space="preserve"> </w:t>
      </w:r>
      <w:r>
        <w:fldChar w:fldCharType="begin" w:fldLock="1"/>
      </w:r>
      <w:r>
        <w:instrText>ADDIN CSL_CITATION {"citationItems":[{"id":"ITEM-1","itemData":{"author":[{"dropping-particle":"","family":"Picanussa","given":"Egy","non-dropping-particle":"","parse-names":false,"suffix":""}],"id":"ITEM-1","issued":{"date-parts":[["2024"]]},"title":"Wawancara Virtual","type":"article"},"uris":["http://www.mendeley.com/documents/?uuid=0ff33f28-30ff-4bd8-a0ca-57e910770c87"]}],"mendeley":{"formattedCitation":"Egy Picanussa, “Wawancara Virtual,” 2024.","plainTextFormattedCitation":"Egy Picanussa, “Wawancara Virtual,” 2024.","previouslyFormattedCitation":"Egy Picanussa, “Wawancara Virtual,” 2024."},"properties":{"noteIndex":18},"schema":"https://github.com/citation-style-language/schema/raw/master/csl-citation.json"}</w:instrText>
      </w:r>
      <w:r>
        <w:fldChar w:fldCharType="separate"/>
      </w:r>
      <w:r w:rsidRPr="00C856F2">
        <w:rPr>
          <w:noProof/>
        </w:rPr>
        <w:t>Egy Picanussa, “Wawancara Virtual,” 2024.</w:t>
      </w:r>
      <w:r>
        <w:fldChar w:fldCharType="end"/>
      </w:r>
    </w:p>
  </w:footnote>
  <w:footnote w:id="19">
    <w:p w14:paraId="75F2E34B" w14:textId="0FC3B04B" w:rsidR="00C856F2" w:rsidRDefault="00C856F2">
      <w:pPr>
        <w:pStyle w:val="FootnoteText"/>
      </w:pPr>
      <w:r>
        <w:rPr>
          <w:rStyle w:val="FootnoteReference"/>
        </w:rPr>
        <w:footnoteRef/>
      </w:r>
      <w:r>
        <w:t xml:space="preserve"> </w:t>
      </w:r>
      <w:r>
        <w:fldChar w:fldCharType="begin" w:fldLock="1"/>
      </w:r>
      <w:r w:rsidR="00D35A6F">
        <w:instrText>ADDIN CSL_CITATION {"citationItems":[{"id":"ITEM-1","itemData":{"author":[{"dropping-particle":"","family":"Maspaitela","given":"Elifas","non-dropping-particle":"","parse-names":false,"suffix":""}],"id":"ITEM-1","issued":{"date-parts":[["2024"]]},"title":"Wawancara Virtual","type":"article"},"uris":["http://www.mendeley.com/documents/?uuid=4202a2c7-c39c-44c2-ac7f-78d00314e3ce"]}],"mendeley":{"formattedCitation":"Maspaitela, “Wawancara Virtual.”","plainTextFormattedCitation":"Maspaitela, “Wawancara Virtual.”","previouslyFormattedCitation":"Maspaitela, “Wawancara Virtual.”"},"properties":{"noteIndex":19},"schema":"https://github.com/citation-style-language/schema/raw/master/csl-citation.json"}</w:instrText>
      </w:r>
      <w:r>
        <w:fldChar w:fldCharType="separate"/>
      </w:r>
      <w:r w:rsidRPr="00C856F2">
        <w:rPr>
          <w:noProof/>
        </w:rPr>
        <w:t>Maspaitela, “Wawancara Virtual.”</w:t>
      </w:r>
      <w:r>
        <w:fldChar w:fldCharType="end"/>
      </w:r>
    </w:p>
  </w:footnote>
  <w:footnote w:id="20">
    <w:p w14:paraId="275E0E94" w14:textId="2A18AA53" w:rsidR="00D35A6F" w:rsidRDefault="00D35A6F">
      <w:pPr>
        <w:pStyle w:val="FootnoteText"/>
      </w:pPr>
      <w:r>
        <w:rPr>
          <w:rStyle w:val="FootnoteReference"/>
        </w:rPr>
        <w:footnoteRef/>
      </w:r>
      <w:r>
        <w:t xml:space="preserve"> </w:t>
      </w:r>
      <w:r>
        <w:fldChar w:fldCharType="begin" w:fldLock="1"/>
      </w:r>
      <w:r>
        <w:instrText>ADDIN CSL_CITATION {"citationItems":[{"id":"ITEM-1","itemData":{"author":[{"dropping-particle":"","family":"Maloy","given":"Esaf","non-dropping-particle":"","parse-names":false,"suffix":""}],"id":"ITEM-1","issued":{"date-parts":[["2024"]]},"title":"Wawancara Virtual","type":"article"},"uris":["http://www.mendeley.com/documents/?uuid=7cccc41d-c581-4399-8891-21f848e0afc4"]}],"mendeley":{"formattedCitation":"Esaf Maloy, “Wawancara Virtual,” 2024.","plainTextFormattedCitation":"Esaf Maloy, “Wawancara Virtual,” 2024.","previouslyFormattedCitation":"Esaf Maloy, “Wawancara Virtual,” 2024."},"properties":{"noteIndex":20},"schema":"https://github.com/citation-style-language/schema/raw/master/csl-citation.json"}</w:instrText>
      </w:r>
      <w:r>
        <w:fldChar w:fldCharType="separate"/>
      </w:r>
      <w:r w:rsidRPr="00D35A6F">
        <w:rPr>
          <w:noProof/>
        </w:rPr>
        <w:t>Esaf Maloy, “Wawancara Virtual,” 2024.</w:t>
      </w:r>
      <w:r>
        <w:fldChar w:fldCharType="end"/>
      </w:r>
    </w:p>
  </w:footnote>
  <w:footnote w:id="21">
    <w:p w14:paraId="4C3E9098" w14:textId="0787FA5A" w:rsidR="008F627E" w:rsidRDefault="008F627E">
      <w:pPr>
        <w:pStyle w:val="FootnoteText"/>
      </w:pPr>
      <w:r>
        <w:rPr>
          <w:rStyle w:val="FootnoteReference"/>
        </w:rPr>
        <w:footnoteRef/>
      </w:r>
      <w:r>
        <w:t xml:space="preserve"> </w:t>
      </w:r>
      <w:r>
        <w:fldChar w:fldCharType="begin" w:fldLock="1"/>
      </w:r>
      <w:r w:rsidR="00584FF9">
        <w:instrText>ADDIN CSL_CITATION {"citationItems":[{"id":"ITEM-1","itemData":{"ISBN":"9786028449205","abstract":"… dari seluruh provinsi Maluku dan Maluku Utara. Gedung pameran … musik tradisional yang berakar dalam kebudayaan Maluku. … Dalam upacara sasi hasil laut dan sasi hasil darat, tahuri …","author":[{"dropping-particle":"","family":"Sambodo","given":"Norman","non-dropping-particle":"","parse-names":false,"suffix":""},{"dropping-particle":"","family":"Anindyatri","given":"Anisya Oktaviana","non-dropping-particle":"","parse-names":false,"suffix":""},{"dropping-particle":"","family":"Argadia","given":"Yosep Riva","non-dropping-particle":"","parse-names":false,"suffix":""}],"container-title":"Kementerian Pendidikan dan Kebudayaan Sekretariat Jenderal Pusat Data dan Statistik Pendidikan dan Kebudayaan","id":"ITEM-1","issued":{"date-parts":[["2019"]]},"number-of-pages":"1-66","title":"Profil Budaya dan Bahasa Kota Ambon Provinsi Maluku","type":"book"},"uris":["http://www.mendeley.com/documents/?uuid=83ed4fa6-dade-4d45-acb3-dcb10659ca27"]}],"mendeley":{"formattedCitation":"Norman Sambodo, Anisya Oktaviana Anindyatri, and Yosep Riva Argadia, &lt;i&gt;Profil Budaya Dan Bahasa Kota Ambon Provinsi Maluku&lt;/i&gt;, &lt;i&gt;Kementerian Pendidikan Dan Kebudayaan Sekretariat Jenderal Pusat Data Dan Statistik Pendidikan Dan Kebudayaan&lt;/i&gt;, 2019.","plainTextFormattedCitation":"Norman Sambodo, Anisya Oktaviana Anindyatri, and Yosep Riva Argadia, Profil Budaya Dan Bahasa Kota Ambon Provinsi Maluku, Kementerian Pendidikan Dan Kebudayaan Sekretariat Jenderal Pusat Data Dan Statistik Pendidikan Dan Kebudayaan, 2019.","previouslyFormattedCitation":"Norman Sambodo, Anisya Oktaviana Anindyatri, and Yosep Riva Argadia, &lt;i&gt;Profil Budaya Dan Bahasa Kota Ambon Provinsi Maluku&lt;/i&gt;, &lt;i&gt;Kementerian Pendidikan Dan Kebudayaan Sekretariat Jenderal Pusat Data Dan Statistik Pendidikan Dan Kebudayaan&lt;/i&gt;, 2019."},"properties":{"noteIndex":21},"schema":"https://github.com/citation-style-language/schema/raw/master/csl-citation.json"}</w:instrText>
      </w:r>
      <w:r>
        <w:fldChar w:fldCharType="separate"/>
      </w:r>
      <w:r w:rsidRPr="008F627E">
        <w:rPr>
          <w:noProof/>
        </w:rPr>
        <w:t xml:space="preserve">Norman Sambodo, Anisya Oktaviana Anindyatri, and Yosep Riva Argadia, </w:t>
      </w:r>
      <w:r w:rsidRPr="008F627E">
        <w:rPr>
          <w:i/>
          <w:noProof/>
        </w:rPr>
        <w:t>Profil Budaya Dan Bahasa Kota Ambon Provinsi Maluku</w:t>
      </w:r>
      <w:r w:rsidRPr="008F627E">
        <w:rPr>
          <w:noProof/>
        </w:rPr>
        <w:t xml:space="preserve">, </w:t>
      </w:r>
      <w:r w:rsidRPr="008F627E">
        <w:rPr>
          <w:i/>
          <w:noProof/>
        </w:rPr>
        <w:t>Kementerian Pendidikan Dan Kebudayaan Sekretariat Jenderal Pusat Data Dan Statistik Pendidikan Dan Kebudayaan</w:t>
      </w:r>
      <w:r w:rsidRPr="008F627E">
        <w:rPr>
          <w:noProof/>
        </w:rPr>
        <w:t>, 2019.</w:t>
      </w:r>
      <w:r>
        <w:fldChar w:fldCharType="end"/>
      </w:r>
    </w:p>
  </w:footnote>
  <w:footnote w:id="22">
    <w:p w14:paraId="545C481B" w14:textId="67A3E0CE" w:rsidR="00D35A6F" w:rsidRDefault="00D35A6F">
      <w:pPr>
        <w:pStyle w:val="FootnoteText"/>
      </w:pPr>
      <w:r>
        <w:rPr>
          <w:rStyle w:val="FootnoteReference"/>
        </w:rPr>
        <w:footnoteRef/>
      </w:r>
      <w:r>
        <w:t xml:space="preserve"> </w:t>
      </w:r>
      <w:r>
        <w:fldChar w:fldCharType="begin" w:fldLock="1"/>
      </w:r>
      <w:r>
        <w:instrText>ADDIN CSL_CITATION {"citationItems":[{"id":"ITEM-1","itemData":{"author":[{"dropping-particle":"","family":"Istia","given":"Bartje","non-dropping-particle":"","parse-names":false,"suffix":""}],"id":"ITEM-1","issued":{"date-parts":[["2024"]]},"title":"Wawancara Virtual","type":"article"},"uris":["http://www.mendeley.com/documents/?uuid=f75c3d07-ddb0-41c5-b597-e8a11cf9519f"]}],"mendeley":{"formattedCitation":"Bartje Istia, “Wawancara Virtual,” 2024.","plainTextFormattedCitation":"Bartje Istia, “Wawancara Virtual,” 2024.","previouslyFormattedCitation":"Bartje Istia, “Wawancara Virtual,” 2024."},"properties":{"noteIndex":22},"schema":"https://github.com/citation-style-language/schema/raw/master/csl-citation.json"}</w:instrText>
      </w:r>
      <w:r>
        <w:fldChar w:fldCharType="separate"/>
      </w:r>
      <w:r w:rsidRPr="00D35A6F">
        <w:rPr>
          <w:noProof/>
        </w:rPr>
        <w:t>Bartje Istia, “Wawancara Virtual,” 2024.</w:t>
      </w:r>
      <w:r>
        <w:fldChar w:fldCharType="end"/>
      </w:r>
    </w:p>
  </w:footnote>
  <w:footnote w:id="23">
    <w:p w14:paraId="5D02E9A9" w14:textId="1FD177B3" w:rsidR="00D35A6F" w:rsidRDefault="00D35A6F">
      <w:pPr>
        <w:pStyle w:val="FootnoteText"/>
      </w:pPr>
      <w:r>
        <w:rPr>
          <w:rStyle w:val="FootnoteReference"/>
        </w:rPr>
        <w:footnoteRef/>
      </w:r>
      <w:r>
        <w:t xml:space="preserve"> </w:t>
      </w:r>
      <w:r>
        <w:fldChar w:fldCharType="begin" w:fldLock="1"/>
      </w:r>
      <w:r>
        <w:instrText>ADDIN CSL_CITATION {"citationItems":[{"id":"ITEM-1","itemData":{"author":[{"dropping-particle":"","family":"Salenussa","given":"Peter","non-dropping-particle":"","parse-names":false,"suffix":""}],"id":"ITEM-1","issued":{"date-parts":[["2024"]]},"title":"Wawancara Virtual","type":"article"},"uris":["http://www.mendeley.com/documents/?uuid=73abf47d-242f-4ba9-a4c9-c0e3e4c120ae"]}],"mendeley":{"formattedCitation":"Salenussa, “Wawancara Virtual.”","plainTextFormattedCitation":"Salenussa, “Wawancara Virtual.”"},"properties":{"noteIndex":23},"schema":"https://github.com/citation-style-language/schema/raw/master/csl-citation.json"}</w:instrText>
      </w:r>
      <w:r>
        <w:fldChar w:fldCharType="separate"/>
      </w:r>
      <w:r w:rsidRPr="00D35A6F">
        <w:rPr>
          <w:noProof/>
        </w:rPr>
        <w:t>Salenussa, “Wawancara Virtual.”</w:t>
      </w:r>
      <w:r>
        <w:fldChar w:fldCharType="end"/>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8625CB" w14:textId="6AA858D3" w:rsidR="0006575F" w:rsidRPr="003A657F" w:rsidRDefault="0006575F" w:rsidP="003A657F">
    <w:pPr>
      <w:pStyle w:val="Header"/>
      <w:spacing w:beforeAutospacing="0"/>
      <w:ind w:right="62" w:firstLine="561"/>
      <w:rPr>
        <w:rFonts w:ascii="Bookman Old Style" w:hAnsi="Bookman Old Style" w:cs="Aldhabi"/>
        <w:color w:val="44546A" w:themeColor="text2"/>
        <w:sz w:val="20"/>
        <w:szCs w:val="20"/>
        <w:u w:val="single"/>
      </w:rPr>
    </w:pPr>
  </w:p>
  <w:p w14:paraId="3B7FCFB8" w14:textId="77777777" w:rsidR="0006575F" w:rsidRDefault="0006575F"/>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5657D4" w14:textId="37C61A26" w:rsidR="0006575F" w:rsidRDefault="0006575F" w:rsidP="008C2144">
    <w:pPr>
      <w:tabs>
        <w:tab w:val="left" w:pos="5209"/>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66B0027"/>
    <w:multiLevelType w:val="multilevel"/>
    <w:tmpl w:val="0B8C4AF8"/>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18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18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180"/>
      </w:pPr>
      <w:rPr>
        <w:rFonts w:ascii="Times New Roman" w:hAnsi="Times New Roman" w:cs="Times New Roman" w:hint="default"/>
      </w:rPr>
    </w:lvl>
  </w:abstractNum>
  <w:abstractNum w:abstractNumId="1" w15:restartNumberingAfterBreak="0">
    <w:nsid w:val="48826E6A"/>
    <w:multiLevelType w:val="multilevel"/>
    <w:tmpl w:val="6130F06A"/>
    <w:lvl w:ilvl="0">
      <w:start w:val="1"/>
      <w:numFmt w:val="lowerLetter"/>
      <w:lvlText w:val="%1."/>
      <w:lvlJc w:val="left"/>
      <w:pPr>
        <w:ind w:left="36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18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18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180"/>
      </w:pPr>
      <w:rPr>
        <w:rFonts w:ascii="Times New Roman" w:hAnsi="Times New Roman" w:cs="Times New Roman" w:hint="default"/>
      </w:rPr>
    </w:lvl>
  </w:abstractNum>
  <w:num w:numId="1" w16cid:durableId="84189861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62134766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5CA4"/>
    <w:rsid w:val="00010085"/>
    <w:rsid w:val="00060F0F"/>
    <w:rsid w:val="0006575F"/>
    <w:rsid w:val="00071B8A"/>
    <w:rsid w:val="000720EB"/>
    <w:rsid w:val="00072C0F"/>
    <w:rsid w:val="00072DAD"/>
    <w:rsid w:val="00084339"/>
    <w:rsid w:val="000A4499"/>
    <w:rsid w:val="000A51A1"/>
    <w:rsid w:val="000C51F1"/>
    <w:rsid w:val="000F5FC5"/>
    <w:rsid w:val="00107707"/>
    <w:rsid w:val="001234BC"/>
    <w:rsid w:val="00136ACB"/>
    <w:rsid w:val="00146ED1"/>
    <w:rsid w:val="00162C04"/>
    <w:rsid w:val="001647F8"/>
    <w:rsid w:val="00173164"/>
    <w:rsid w:val="00197BC7"/>
    <w:rsid w:val="001C0D83"/>
    <w:rsid w:val="001C35CA"/>
    <w:rsid w:val="001D3C61"/>
    <w:rsid w:val="001D69D8"/>
    <w:rsid w:val="0020325F"/>
    <w:rsid w:val="002062FE"/>
    <w:rsid w:val="00217F09"/>
    <w:rsid w:val="00222EF5"/>
    <w:rsid w:val="00237ECB"/>
    <w:rsid w:val="00254192"/>
    <w:rsid w:val="0027060B"/>
    <w:rsid w:val="00292CEE"/>
    <w:rsid w:val="002951DB"/>
    <w:rsid w:val="002B4C83"/>
    <w:rsid w:val="002D3B43"/>
    <w:rsid w:val="002E216E"/>
    <w:rsid w:val="002E256E"/>
    <w:rsid w:val="003258AA"/>
    <w:rsid w:val="00326A4B"/>
    <w:rsid w:val="003414D4"/>
    <w:rsid w:val="00353897"/>
    <w:rsid w:val="00353D2D"/>
    <w:rsid w:val="00360284"/>
    <w:rsid w:val="0036398C"/>
    <w:rsid w:val="00391BFA"/>
    <w:rsid w:val="00392BE0"/>
    <w:rsid w:val="0039638C"/>
    <w:rsid w:val="003A657F"/>
    <w:rsid w:val="003D56DA"/>
    <w:rsid w:val="003F0643"/>
    <w:rsid w:val="00402224"/>
    <w:rsid w:val="004048BB"/>
    <w:rsid w:val="00425DF9"/>
    <w:rsid w:val="004352EA"/>
    <w:rsid w:val="00441D4B"/>
    <w:rsid w:val="00460B7E"/>
    <w:rsid w:val="00464DFD"/>
    <w:rsid w:val="00485CE3"/>
    <w:rsid w:val="004A02A4"/>
    <w:rsid w:val="004A0E67"/>
    <w:rsid w:val="004A6F70"/>
    <w:rsid w:val="004C47B5"/>
    <w:rsid w:val="004C6D9F"/>
    <w:rsid w:val="004D5B54"/>
    <w:rsid w:val="004F32DA"/>
    <w:rsid w:val="004F7358"/>
    <w:rsid w:val="00505132"/>
    <w:rsid w:val="00524CCC"/>
    <w:rsid w:val="00536DC5"/>
    <w:rsid w:val="00541184"/>
    <w:rsid w:val="00545AC7"/>
    <w:rsid w:val="005547F4"/>
    <w:rsid w:val="00565656"/>
    <w:rsid w:val="00565AEF"/>
    <w:rsid w:val="00566A49"/>
    <w:rsid w:val="00584FF9"/>
    <w:rsid w:val="00586B5E"/>
    <w:rsid w:val="005A72E3"/>
    <w:rsid w:val="005D2CC3"/>
    <w:rsid w:val="005F10B4"/>
    <w:rsid w:val="00652301"/>
    <w:rsid w:val="006547BE"/>
    <w:rsid w:val="00663E21"/>
    <w:rsid w:val="00665066"/>
    <w:rsid w:val="00695D9B"/>
    <w:rsid w:val="006B067D"/>
    <w:rsid w:val="006C5E75"/>
    <w:rsid w:val="006D4F06"/>
    <w:rsid w:val="00726AD6"/>
    <w:rsid w:val="00770121"/>
    <w:rsid w:val="007812BD"/>
    <w:rsid w:val="007868EA"/>
    <w:rsid w:val="007927EA"/>
    <w:rsid w:val="00794F86"/>
    <w:rsid w:val="00795CEA"/>
    <w:rsid w:val="007B718B"/>
    <w:rsid w:val="007E0D40"/>
    <w:rsid w:val="007F1B4C"/>
    <w:rsid w:val="007F6A76"/>
    <w:rsid w:val="00804353"/>
    <w:rsid w:val="008227D8"/>
    <w:rsid w:val="00842C2A"/>
    <w:rsid w:val="008C2144"/>
    <w:rsid w:val="008D76E2"/>
    <w:rsid w:val="008F3491"/>
    <w:rsid w:val="008F5D97"/>
    <w:rsid w:val="008F627E"/>
    <w:rsid w:val="00902387"/>
    <w:rsid w:val="009376A4"/>
    <w:rsid w:val="00943327"/>
    <w:rsid w:val="00957A4A"/>
    <w:rsid w:val="00980E86"/>
    <w:rsid w:val="00984B3F"/>
    <w:rsid w:val="00991B5C"/>
    <w:rsid w:val="009A335B"/>
    <w:rsid w:val="009A4FBC"/>
    <w:rsid w:val="009C34A0"/>
    <w:rsid w:val="009C55D5"/>
    <w:rsid w:val="009E1BB3"/>
    <w:rsid w:val="009F6A2F"/>
    <w:rsid w:val="00A1349A"/>
    <w:rsid w:val="00A2462D"/>
    <w:rsid w:val="00A452D9"/>
    <w:rsid w:val="00A70A83"/>
    <w:rsid w:val="00A73374"/>
    <w:rsid w:val="00A90EAC"/>
    <w:rsid w:val="00A96A3F"/>
    <w:rsid w:val="00AB160E"/>
    <w:rsid w:val="00AD4866"/>
    <w:rsid w:val="00AE668E"/>
    <w:rsid w:val="00AF3571"/>
    <w:rsid w:val="00B20C7F"/>
    <w:rsid w:val="00B41DBD"/>
    <w:rsid w:val="00B53626"/>
    <w:rsid w:val="00B55106"/>
    <w:rsid w:val="00B81446"/>
    <w:rsid w:val="00B924C8"/>
    <w:rsid w:val="00BA1531"/>
    <w:rsid w:val="00BB1AA3"/>
    <w:rsid w:val="00BC628E"/>
    <w:rsid w:val="00BD153A"/>
    <w:rsid w:val="00BE0475"/>
    <w:rsid w:val="00C01A36"/>
    <w:rsid w:val="00C06F6E"/>
    <w:rsid w:val="00C537C9"/>
    <w:rsid w:val="00C74959"/>
    <w:rsid w:val="00C75930"/>
    <w:rsid w:val="00C856F2"/>
    <w:rsid w:val="00C91816"/>
    <w:rsid w:val="00CD15A7"/>
    <w:rsid w:val="00CD3477"/>
    <w:rsid w:val="00CE2815"/>
    <w:rsid w:val="00CE2C71"/>
    <w:rsid w:val="00CE2F26"/>
    <w:rsid w:val="00CE5CA4"/>
    <w:rsid w:val="00CE659F"/>
    <w:rsid w:val="00CF435F"/>
    <w:rsid w:val="00D113D0"/>
    <w:rsid w:val="00D31700"/>
    <w:rsid w:val="00D35A6F"/>
    <w:rsid w:val="00D43C8D"/>
    <w:rsid w:val="00D457A8"/>
    <w:rsid w:val="00D86225"/>
    <w:rsid w:val="00DA5732"/>
    <w:rsid w:val="00DA6F5D"/>
    <w:rsid w:val="00DB08C5"/>
    <w:rsid w:val="00DB0B34"/>
    <w:rsid w:val="00DC4A95"/>
    <w:rsid w:val="00DD07C2"/>
    <w:rsid w:val="00DD0C0D"/>
    <w:rsid w:val="00DE0F20"/>
    <w:rsid w:val="00DF676F"/>
    <w:rsid w:val="00E03B5F"/>
    <w:rsid w:val="00E21767"/>
    <w:rsid w:val="00E36A98"/>
    <w:rsid w:val="00E46B0E"/>
    <w:rsid w:val="00E52466"/>
    <w:rsid w:val="00E5503D"/>
    <w:rsid w:val="00E6066D"/>
    <w:rsid w:val="00E65941"/>
    <w:rsid w:val="00E930A0"/>
    <w:rsid w:val="00E9738E"/>
    <w:rsid w:val="00EA2CD3"/>
    <w:rsid w:val="00EC06A6"/>
    <w:rsid w:val="00EC5EE2"/>
    <w:rsid w:val="00EE5005"/>
    <w:rsid w:val="00EF5888"/>
    <w:rsid w:val="00F04DD6"/>
    <w:rsid w:val="00F56DC1"/>
    <w:rsid w:val="00F70E46"/>
    <w:rsid w:val="00F90DEA"/>
    <w:rsid w:val="00FA1A32"/>
    <w:rsid w:val="00FB29FE"/>
    <w:rsid w:val="00FC4B96"/>
    <w:rsid w:val="00FE2CF4"/>
    <w:rsid w:val="00FF6ABE"/>
  </w:rsids>
  <m:mathPr>
    <m:mathFont m:val="Cambria Math"/>
    <m:brkBin m:val="before"/>
    <m:brkBinSub m:val="--"/>
    <m:smallFrac m:val="0"/>
    <m:dispDef/>
    <m:lMargin m:val="0"/>
    <m:rMargin m:val="0"/>
    <m:defJc m:val="centerGroup"/>
    <m:wrapIndent m:val="1440"/>
    <m:intLim m:val="subSup"/>
    <m:naryLim m:val="undOvr"/>
  </m:mathPr>
  <w:themeFontLang w:val="en-ID"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74439A"/>
  <w15:chartTrackingRefBased/>
  <w15:docId w15:val="{4A8F8CBD-B6A5-4D49-875E-AC986DBD40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ID"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E5CA4"/>
    <w:pPr>
      <w:spacing w:before="100" w:beforeAutospacing="1" w:after="5" w:line="477" w:lineRule="auto"/>
      <w:ind w:right="60" w:firstLine="559"/>
      <w:jc w:val="both"/>
    </w:pPr>
    <w:rPr>
      <w:rFonts w:ascii="Times New Roman" w:eastAsia="Times New Roman" w:hAnsi="Times New Roman" w:cs="Times New Roman"/>
      <w:color w:val="00000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16">
    <w:name w:val="16"/>
    <w:basedOn w:val="DefaultParagraphFont"/>
    <w:rsid w:val="00CE5CA4"/>
    <w:rPr>
      <w:rFonts w:ascii="DengXian" w:eastAsia="DengXian" w:hAnsi="DengXian" w:hint="eastAsia"/>
      <w:color w:val="0563C1"/>
      <w:u w:val="single"/>
    </w:rPr>
  </w:style>
  <w:style w:type="paragraph" w:customStyle="1" w:styleId="Default">
    <w:name w:val="Default"/>
    <w:rsid w:val="00CE5CA4"/>
    <w:pPr>
      <w:autoSpaceDE w:val="0"/>
      <w:autoSpaceDN w:val="0"/>
      <w:adjustRightInd w:val="0"/>
    </w:pPr>
    <w:rPr>
      <w:rFonts w:ascii="Times New Roman" w:hAnsi="Times New Roman" w:cs="Times New Roman"/>
      <w:color w:val="000000"/>
      <w:lang w:val="en-US"/>
    </w:rPr>
  </w:style>
  <w:style w:type="paragraph" w:customStyle="1" w:styleId="Pa0">
    <w:name w:val="Pa0"/>
    <w:basedOn w:val="Default"/>
    <w:next w:val="Default"/>
    <w:uiPriority w:val="99"/>
    <w:rsid w:val="00CE5CA4"/>
    <w:pPr>
      <w:spacing w:line="241" w:lineRule="atLeast"/>
    </w:pPr>
    <w:rPr>
      <w:color w:val="auto"/>
    </w:rPr>
  </w:style>
  <w:style w:type="character" w:styleId="Hyperlink">
    <w:name w:val="Hyperlink"/>
    <w:basedOn w:val="DefaultParagraphFont"/>
    <w:uiPriority w:val="99"/>
    <w:unhideWhenUsed/>
    <w:rsid w:val="00943327"/>
    <w:rPr>
      <w:color w:val="0000FF"/>
      <w:u w:val="single"/>
    </w:rPr>
  </w:style>
  <w:style w:type="paragraph" w:styleId="Header">
    <w:name w:val="header"/>
    <w:basedOn w:val="Normal"/>
    <w:link w:val="HeaderChar"/>
    <w:uiPriority w:val="99"/>
    <w:unhideWhenUsed/>
    <w:rsid w:val="00A73374"/>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A73374"/>
    <w:rPr>
      <w:rFonts w:ascii="Times New Roman" w:eastAsia="Times New Roman" w:hAnsi="Times New Roman" w:cs="Times New Roman"/>
      <w:color w:val="000000"/>
    </w:rPr>
  </w:style>
  <w:style w:type="paragraph" w:styleId="Footer">
    <w:name w:val="footer"/>
    <w:basedOn w:val="Normal"/>
    <w:link w:val="FooterChar"/>
    <w:uiPriority w:val="99"/>
    <w:unhideWhenUsed/>
    <w:rsid w:val="00A73374"/>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A73374"/>
    <w:rPr>
      <w:rFonts w:ascii="Times New Roman" w:eastAsia="Times New Roman" w:hAnsi="Times New Roman" w:cs="Times New Roman"/>
      <w:color w:val="000000"/>
    </w:rPr>
  </w:style>
  <w:style w:type="character" w:styleId="PlaceholderText">
    <w:name w:val="Placeholder Text"/>
    <w:basedOn w:val="DefaultParagraphFont"/>
    <w:uiPriority w:val="99"/>
    <w:semiHidden/>
    <w:rsid w:val="00A73374"/>
    <w:rPr>
      <w:color w:val="808080"/>
    </w:rPr>
  </w:style>
  <w:style w:type="character" w:styleId="PageNumber">
    <w:name w:val="page number"/>
    <w:basedOn w:val="DefaultParagraphFont"/>
    <w:uiPriority w:val="99"/>
    <w:semiHidden/>
    <w:unhideWhenUsed/>
    <w:rsid w:val="007868EA"/>
  </w:style>
  <w:style w:type="character" w:styleId="UnresolvedMention">
    <w:name w:val="Unresolved Mention"/>
    <w:basedOn w:val="DefaultParagraphFont"/>
    <w:uiPriority w:val="99"/>
    <w:semiHidden/>
    <w:unhideWhenUsed/>
    <w:rsid w:val="00B20C7F"/>
    <w:rPr>
      <w:color w:val="605E5C"/>
      <w:shd w:val="clear" w:color="auto" w:fill="E1DFDD"/>
    </w:rPr>
  </w:style>
  <w:style w:type="paragraph" w:styleId="FootnoteText">
    <w:name w:val="footnote text"/>
    <w:basedOn w:val="Normal"/>
    <w:link w:val="FootnoteTextChar"/>
    <w:uiPriority w:val="99"/>
    <w:unhideWhenUsed/>
    <w:qFormat/>
    <w:rsid w:val="00162C04"/>
    <w:pPr>
      <w:spacing w:before="0" w:beforeAutospacing="0" w:after="0" w:line="240" w:lineRule="auto"/>
    </w:pPr>
    <w:rPr>
      <w:sz w:val="20"/>
      <w:szCs w:val="20"/>
      <w:lang w:val="en-US"/>
    </w:rPr>
  </w:style>
  <w:style w:type="character" w:customStyle="1" w:styleId="FootnoteTextChar">
    <w:name w:val="Footnote Text Char"/>
    <w:basedOn w:val="DefaultParagraphFont"/>
    <w:link w:val="FootnoteText"/>
    <w:uiPriority w:val="99"/>
    <w:qFormat/>
    <w:rsid w:val="00162C04"/>
    <w:rPr>
      <w:rFonts w:ascii="Times New Roman" w:eastAsia="Times New Roman" w:hAnsi="Times New Roman" w:cs="Times New Roman"/>
      <w:color w:val="000000"/>
      <w:sz w:val="20"/>
      <w:szCs w:val="20"/>
      <w:lang w:val="en-US"/>
    </w:rPr>
  </w:style>
  <w:style w:type="character" w:styleId="FootnoteReference">
    <w:name w:val="footnote reference"/>
    <w:basedOn w:val="DefaultParagraphFont"/>
    <w:uiPriority w:val="99"/>
    <w:unhideWhenUsed/>
    <w:qFormat/>
    <w:rsid w:val="00162C04"/>
    <w:rPr>
      <w:vertAlign w:val="superscript"/>
    </w:rPr>
  </w:style>
  <w:style w:type="paragraph" w:customStyle="1" w:styleId="footnotedescription">
    <w:name w:val="footnote description"/>
    <w:next w:val="Normal"/>
    <w:link w:val="footnotedescriptionChar"/>
    <w:qFormat/>
    <w:rsid w:val="00162C04"/>
    <w:pPr>
      <w:spacing w:line="259" w:lineRule="auto"/>
    </w:pPr>
    <w:rPr>
      <w:rFonts w:ascii="Times New Roman" w:eastAsia="Times New Roman" w:hAnsi="Times New Roman" w:cs="Times New Roman"/>
      <w:color w:val="000000"/>
      <w:sz w:val="20"/>
      <w:szCs w:val="22"/>
      <w:lang w:val="en-US"/>
    </w:rPr>
  </w:style>
  <w:style w:type="character" w:customStyle="1" w:styleId="footnotedescriptionChar">
    <w:name w:val="footnote description Char"/>
    <w:link w:val="footnotedescription"/>
    <w:qFormat/>
    <w:rsid w:val="00162C04"/>
    <w:rPr>
      <w:rFonts w:ascii="Times New Roman" w:eastAsia="Times New Roman" w:hAnsi="Times New Roman" w:cs="Times New Roman"/>
      <w:color w:val="000000"/>
      <w:sz w:val="20"/>
      <w:szCs w:val="22"/>
      <w:lang w:val="en-US"/>
    </w:rPr>
  </w:style>
  <w:style w:type="character" w:customStyle="1" w:styleId="footnotemark">
    <w:name w:val="footnote mark"/>
    <w:qFormat/>
    <w:rsid w:val="00162C04"/>
    <w:rPr>
      <w:rFonts w:ascii="Times New Roman" w:eastAsia="Times New Roman" w:hAnsi="Times New Roman" w:cs="Times New Roman"/>
      <w:color w:val="000000"/>
      <w:sz w:val="20"/>
      <w:vertAlign w:val="superscript"/>
    </w:rPr>
  </w:style>
  <w:style w:type="paragraph" w:customStyle="1" w:styleId="NoSpacing1">
    <w:name w:val="No Spacing1"/>
    <w:uiPriority w:val="1"/>
    <w:qFormat/>
    <w:rsid w:val="00162C04"/>
    <w:pPr>
      <w:ind w:right="60" w:firstLine="559"/>
      <w:jc w:val="both"/>
    </w:pPr>
    <w:rPr>
      <w:rFonts w:ascii="Times New Roman" w:eastAsia="Times New Roman" w:hAnsi="Times New Roman" w:cs="Times New Roman"/>
      <w:color w:val="000000"/>
      <w:szCs w:val="22"/>
      <w:lang w:val="en-US"/>
    </w:rPr>
  </w:style>
  <w:style w:type="paragraph" w:customStyle="1" w:styleId="Wawasan14Abstrakjudul">
    <w:name w:val="Wawasan_1.4 Abstrak_judul"/>
    <w:basedOn w:val="Normal"/>
    <w:rsid w:val="00FB29FE"/>
    <w:pPr>
      <w:spacing w:before="0" w:beforeAutospacing="0" w:after="0" w:line="240" w:lineRule="auto"/>
      <w:ind w:right="0" w:firstLine="0"/>
      <w:jc w:val="center"/>
    </w:pPr>
    <w:rPr>
      <w:b/>
      <w:bCs/>
      <w:color w:val="auto"/>
      <w:sz w:val="20"/>
      <w:szCs w:val="20"/>
    </w:rPr>
  </w:style>
  <w:style w:type="paragraph" w:customStyle="1" w:styleId="Wawasan15Abstrakbody">
    <w:name w:val="Wawasan_1.5 Abstrak_body"/>
    <w:basedOn w:val="Normal"/>
    <w:rsid w:val="00FB29FE"/>
    <w:pPr>
      <w:spacing w:before="0" w:beforeAutospacing="0" w:after="0" w:line="240" w:lineRule="auto"/>
      <w:ind w:right="0" w:firstLine="0"/>
    </w:pPr>
    <w:rPr>
      <w:color w:val="auto"/>
      <w:sz w:val="20"/>
      <w:szCs w:val="20"/>
    </w:rPr>
  </w:style>
  <w:style w:type="paragraph" w:customStyle="1" w:styleId="Wawasan16KeywordsJudul">
    <w:name w:val="Wawasan_1.6 Keywords_Judul"/>
    <w:basedOn w:val="Wawasan14Abstrakjudul"/>
    <w:rsid w:val="00FB29FE"/>
  </w:style>
  <w:style w:type="paragraph" w:customStyle="1" w:styleId="Wawasan24BodyArticle">
    <w:name w:val="Wawasan_2.4 Body Article"/>
    <w:basedOn w:val="Normal"/>
    <w:rsid w:val="003A657F"/>
    <w:pPr>
      <w:spacing w:before="0" w:beforeAutospacing="0" w:after="0" w:line="240" w:lineRule="auto"/>
      <w:ind w:right="0" w:firstLine="270"/>
      <w:contextualSpacing/>
    </w:pPr>
    <w:rPr>
      <w:color w:val="auto"/>
    </w:rPr>
  </w:style>
  <w:style w:type="paragraph" w:customStyle="1" w:styleId="Wawasan2Heading1Pendahuluandll">
    <w:name w:val="Wawasan_2 Heading 1 (Pendahuluan dll)"/>
    <w:basedOn w:val="Normal"/>
    <w:rsid w:val="003A657F"/>
    <w:pPr>
      <w:spacing w:after="100" w:afterAutospacing="1" w:line="240" w:lineRule="auto"/>
      <w:ind w:left="284" w:right="0" w:hanging="284"/>
    </w:pPr>
    <w:rPr>
      <w:b/>
      <w:bCs/>
      <w:color w:val="auto"/>
    </w:rPr>
  </w:style>
  <w:style w:type="paragraph" w:customStyle="1" w:styleId="Wawasan3ReferensiDaftarPustaka">
    <w:name w:val="Wawasan_3 Referensi (Daftar Pustaka)"/>
    <w:basedOn w:val="Normal"/>
    <w:rsid w:val="003A657F"/>
    <w:pPr>
      <w:widowControl w:val="0"/>
      <w:autoSpaceDE w:val="0"/>
      <w:autoSpaceDN w:val="0"/>
      <w:adjustRightInd w:val="0"/>
      <w:spacing w:after="100" w:afterAutospacing="1" w:line="240" w:lineRule="auto"/>
      <w:ind w:left="270" w:right="0" w:hanging="270"/>
    </w:pPr>
    <w:rPr>
      <w:color w:val="auto"/>
    </w:rPr>
  </w:style>
  <w:style w:type="paragraph" w:customStyle="1" w:styleId="Wawasan32Transliterasi">
    <w:name w:val="Wawasan_3.2 Transliterasi"/>
    <w:basedOn w:val="Normal"/>
    <w:rsid w:val="003A657F"/>
    <w:pPr>
      <w:spacing w:before="0" w:beforeAutospacing="0" w:after="0" w:line="240" w:lineRule="auto"/>
      <w:ind w:right="0" w:firstLine="0"/>
      <w:jc w:val="left"/>
    </w:pPr>
    <w:rPr>
      <w:rFonts w:ascii="Times New Arabic" w:hAnsi="Times New Arabic"/>
      <w:color w:val="auto"/>
    </w:rPr>
  </w:style>
  <w:style w:type="paragraph" w:customStyle="1" w:styleId="Wawasan23Heading3sub-subjudul">
    <w:name w:val="Wawasan_2.3 Heading 3 (sub-sub judul)"/>
    <w:basedOn w:val="Normal"/>
    <w:rsid w:val="003A657F"/>
    <w:pPr>
      <w:spacing w:after="100" w:afterAutospacing="1" w:line="240" w:lineRule="auto"/>
      <w:ind w:left="360" w:right="0" w:hanging="360"/>
    </w:pPr>
    <w:rPr>
      <w:b/>
      <w:bCs/>
      <w:color w:val="auto"/>
    </w:rPr>
  </w:style>
  <w:style w:type="paragraph" w:customStyle="1" w:styleId="Wawasan21Heading2subjudul">
    <w:name w:val="Wawasan_2.1 Heading 2 (sub judul)"/>
    <w:basedOn w:val="Normal"/>
    <w:rsid w:val="003A657F"/>
    <w:pPr>
      <w:spacing w:after="100" w:afterAutospacing="1" w:line="240" w:lineRule="auto"/>
      <w:ind w:left="284" w:right="0" w:hanging="284"/>
    </w:pPr>
    <w:rPr>
      <w:b/>
      <w:bCs/>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81304114">
      <w:bodyDiv w:val="1"/>
      <w:marLeft w:val="0"/>
      <w:marRight w:val="0"/>
      <w:marTop w:val="0"/>
      <w:marBottom w:val="0"/>
      <w:divBdr>
        <w:top w:val="none" w:sz="0" w:space="0" w:color="auto"/>
        <w:left w:val="none" w:sz="0" w:space="0" w:color="auto"/>
        <w:bottom w:val="none" w:sz="0" w:space="0" w:color="auto"/>
        <w:right w:val="none" w:sz="0" w:space="0" w:color="auto"/>
      </w:divBdr>
    </w:div>
    <w:div w:id="313994930">
      <w:bodyDiv w:val="1"/>
      <w:marLeft w:val="0"/>
      <w:marRight w:val="0"/>
      <w:marTop w:val="0"/>
      <w:marBottom w:val="0"/>
      <w:divBdr>
        <w:top w:val="none" w:sz="0" w:space="0" w:color="auto"/>
        <w:left w:val="none" w:sz="0" w:space="0" w:color="auto"/>
        <w:bottom w:val="none" w:sz="0" w:space="0" w:color="auto"/>
        <w:right w:val="none" w:sz="0" w:space="0" w:color="auto"/>
      </w:divBdr>
    </w:div>
    <w:div w:id="434403971">
      <w:bodyDiv w:val="1"/>
      <w:marLeft w:val="0"/>
      <w:marRight w:val="0"/>
      <w:marTop w:val="0"/>
      <w:marBottom w:val="0"/>
      <w:divBdr>
        <w:top w:val="none" w:sz="0" w:space="0" w:color="auto"/>
        <w:left w:val="none" w:sz="0" w:space="0" w:color="auto"/>
        <w:bottom w:val="none" w:sz="0" w:space="0" w:color="auto"/>
        <w:right w:val="none" w:sz="0" w:space="0" w:color="auto"/>
      </w:divBdr>
    </w:div>
    <w:div w:id="1010836264">
      <w:bodyDiv w:val="1"/>
      <w:marLeft w:val="0"/>
      <w:marRight w:val="0"/>
      <w:marTop w:val="0"/>
      <w:marBottom w:val="0"/>
      <w:divBdr>
        <w:top w:val="none" w:sz="0" w:space="0" w:color="auto"/>
        <w:left w:val="none" w:sz="0" w:space="0" w:color="auto"/>
        <w:bottom w:val="none" w:sz="0" w:space="0" w:color="auto"/>
        <w:right w:val="none" w:sz="0" w:space="0" w:color="auto"/>
      </w:divBdr>
    </w:div>
    <w:div w:id="1262252330">
      <w:bodyDiv w:val="1"/>
      <w:marLeft w:val="0"/>
      <w:marRight w:val="0"/>
      <w:marTop w:val="0"/>
      <w:marBottom w:val="0"/>
      <w:divBdr>
        <w:top w:val="none" w:sz="0" w:space="0" w:color="auto"/>
        <w:left w:val="none" w:sz="0" w:space="0" w:color="auto"/>
        <w:bottom w:val="none" w:sz="0" w:space="0" w:color="auto"/>
        <w:right w:val="none" w:sz="0" w:space="0" w:color="auto"/>
      </w:divBdr>
    </w:div>
    <w:div w:id="1312830249">
      <w:bodyDiv w:val="1"/>
      <w:marLeft w:val="0"/>
      <w:marRight w:val="0"/>
      <w:marTop w:val="0"/>
      <w:marBottom w:val="0"/>
      <w:divBdr>
        <w:top w:val="none" w:sz="0" w:space="0" w:color="auto"/>
        <w:left w:val="none" w:sz="0" w:space="0" w:color="auto"/>
        <w:bottom w:val="none" w:sz="0" w:space="0" w:color="auto"/>
        <w:right w:val="none" w:sz="0" w:space="0" w:color="auto"/>
      </w:divBdr>
    </w:div>
    <w:div w:id="1555853414">
      <w:bodyDiv w:val="1"/>
      <w:marLeft w:val="0"/>
      <w:marRight w:val="0"/>
      <w:marTop w:val="0"/>
      <w:marBottom w:val="0"/>
      <w:divBdr>
        <w:top w:val="none" w:sz="0" w:space="0" w:color="auto"/>
        <w:left w:val="none" w:sz="0" w:space="0" w:color="auto"/>
        <w:bottom w:val="none" w:sz="0" w:space="0" w:color="auto"/>
        <w:right w:val="none" w:sz="0" w:space="0" w:color="auto"/>
      </w:divBdr>
    </w:div>
    <w:div w:id="1641380897">
      <w:bodyDiv w:val="1"/>
      <w:marLeft w:val="0"/>
      <w:marRight w:val="0"/>
      <w:marTop w:val="0"/>
      <w:marBottom w:val="0"/>
      <w:divBdr>
        <w:top w:val="none" w:sz="0" w:space="0" w:color="auto"/>
        <w:left w:val="none" w:sz="0" w:space="0" w:color="auto"/>
        <w:bottom w:val="none" w:sz="0" w:space="0" w:color="auto"/>
        <w:right w:val="none" w:sz="0" w:space="0" w:color="auto"/>
      </w:divBdr>
    </w:div>
    <w:div w:id="1697342196">
      <w:bodyDiv w:val="1"/>
      <w:marLeft w:val="0"/>
      <w:marRight w:val="0"/>
      <w:marTop w:val="0"/>
      <w:marBottom w:val="0"/>
      <w:divBdr>
        <w:top w:val="none" w:sz="0" w:space="0" w:color="auto"/>
        <w:left w:val="none" w:sz="0" w:space="0" w:color="auto"/>
        <w:bottom w:val="none" w:sz="0" w:space="0" w:color="auto"/>
        <w:right w:val="none" w:sz="0" w:space="0" w:color="auto"/>
      </w:divBdr>
    </w:div>
    <w:div w:id="1924951509">
      <w:bodyDiv w:val="1"/>
      <w:marLeft w:val="0"/>
      <w:marRight w:val="0"/>
      <w:marTop w:val="0"/>
      <w:marBottom w:val="0"/>
      <w:divBdr>
        <w:top w:val="none" w:sz="0" w:space="0" w:color="auto"/>
        <w:left w:val="none" w:sz="0" w:space="0" w:color="auto"/>
        <w:bottom w:val="none" w:sz="0" w:space="0" w:color="auto"/>
        <w:right w:val="none" w:sz="0" w:space="0" w:color="auto"/>
      </w:divBdr>
    </w:div>
    <w:div w:id="2035229030">
      <w:bodyDiv w:val="1"/>
      <w:marLeft w:val="0"/>
      <w:marRight w:val="0"/>
      <w:marTop w:val="0"/>
      <w:marBottom w:val="0"/>
      <w:divBdr>
        <w:top w:val="none" w:sz="0" w:space="0" w:color="auto"/>
        <w:left w:val="none" w:sz="0" w:space="0" w:color="auto"/>
        <w:bottom w:val="none" w:sz="0" w:space="0" w:color="auto"/>
        <w:right w:val="none" w:sz="0" w:space="0" w:color="auto"/>
      </w:divBdr>
    </w:div>
    <w:div w:id="20602012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g"/><Relationship Id="rId18" Type="http://schemas.openxmlformats.org/officeDocument/2006/relationships/footer" Target="footer3.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g"/><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yperlink" Target="mailto:videlanonovian28@gmail.com" TargetMode="External"/><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VOL. 3.  NO. (2021)</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A98D0CB-4863-7348-891A-45B6136F5D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2300</TotalTime>
  <Pages>22</Pages>
  <Words>5410</Words>
  <Characters>30837</Characters>
  <Application>Microsoft Office Word</Application>
  <DocSecurity>0</DocSecurity>
  <Lines>256</Lines>
  <Paragraphs>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36175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Videlano Novian</cp:lastModifiedBy>
  <cp:revision>100</cp:revision>
  <cp:lastPrinted>2023-01-05T12:49:00Z</cp:lastPrinted>
  <dcterms:created xsi:type="dcterms:W3CDTF">2022-02-10T20:27:00Z</dcterms:created>
  <dcterms:modified xsi:type="dcterms:W3CDTF">2024-07-05T18:42:00Z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6b74e0ed-ce0f-335a-b83d-083c3796ea70</vt:lpwstr>
  </property>
  <property fmtid="{D5CDD505-2E9C-101B-9397-08002B2CF9AE}" pid="4" name="Mendeley Citation Style_1">
    <vt:lpwstr>http://www.zotero.org/styles/chicago-fullnote-bibliography</vt:lpwstr>
  </property>
  <property fmtid="{D5CDD505-2E9C-101B-9397-08002B2CF9AE}" pid="5" name="Mendeley Recent Style Id 0_1">
    <vt:lpwstr>http://www.zotero.org/styles/apa</vt:lpwstr>
  </property>
  <property fmtid="{D5CDD505-2E9C-101B-9397-08002B2CF9AE}" pid="6" name="Mendeley Recent Style Name 0_1">
    <vt:lpwstr>American Psychological Association 7th edition</vt:lpwstr>
  </property>
  <property fmtid="{D5CDD505-2E9C-101B-9397-08002B2CF9AE}" pid="7" name="Mendeley Recent Style Id 1_1">
    <vt:lpwstr>http://www.zotero.org/styles/american-sociological-association</vt:lpwstr>
  </property>
  <property fmtid="{D5CDD505-2E9C-101B-9397-08002B2CF9AE}" pid="8" name="Mendeley Recent Style Name 1_1">
    <vt:lpwstr>American Sociological Association 6th edition</vt:lpwstr>
  </property>
  <property fmtid="{D5CDD505-2E9C-101B-9397-08002B2CF9AE}" pid="9" name="Mendeley Recent Style Id 2_1">
    <vt:lpwstr>http://www.zotero.org/styles/chicago-author-date</vt:lpwstr>
  </property>
  <property fmtid="{D5CDD505-2E9C-101B-9397-08002B2CF9AE}" pid="10" name="Mendeley Recent Style Name 2_1">
    <vt:lpwstr>Chicago Manual of Style 17th edition (author-date)</vt:lpwstr>
  </property>
  <property fmtid="{D5CDD505-2E9C-101B-9397-08002B2CF9AE}" pid="11" name="Mendeley Recent Style Id 3_1">
    <vt:lpwstr>http://www.zotero.org/styles/chicago-fullnote-bibliography</vt:lpwstr>
  </property>
  <property fmtid="{D5CDD505-2E9C-101B-9397-08002B2CF9AE}" pid="12" name="Mendeley Recent Style Name 3_1">
    <vt:lpwstr>Chicago Manual of Style 17th edition (full note)</vt:lpwstr>
  </property>
  <property fmtid="{D5CDD505-2E9C-101B-9397-08002B2CF9AE}" pid="13" name="Mendeley Recent Style Id 4_1">
    <vt:lpwstr>http://www.zotero.org/styles/harvard-cite-them-right</vt:lpwstr>
  </property>
  <property fmtid="{D5CDD505-2E9C-101B-9397-08002B2CF9AE}" pid="14" name="Mendeley Recent Style Name 4_1">
    <vt:lpwstr>Cite Them Right 12th edition - Harvard</vt:lpwstr>
  </property>
  <property fmtid="{D5CDD505-2E9C-101B-9397-08002B2CF9AE}" pid="15" name="Mendeley Recent Style Id 5_1">
    <vt:lpwstr>http://www.zotero.org/styles/ieee</vt:lpwstr>
  </property>
  <property fmtid="{D5CDD505-2E9C-101B-9397-08002B2CF9AE}" pid="16" name="Mendeley Recent Style Name 5_1">
    <vt:lpwstr>IEEE</vt:lpwstr>
  </property>
  <property fmtid="{D5CDD505-2E9C-101B-9397-08002B2CF9AE}" pid="17" name="Mendeley Recent Style Id 6_1">
    <vt:lpwstr>http://www.zotero.org/styles/modern-humanities-research-association</vt:lpwstr>
  </property>
  <property fmtid="{D5CDD505-2E9C-101B-9397-08002B2CF9AE}" pid="18" name="Mendeley Recent Style Name 6_1">
    <vt:lpwstr>Modern Humanities Research Association 3rd edition (note with bibliography)</vt:lpwstr>
  </property>
  <property fmtid="{D5CDD505-2E9C-101B-9397-08002B2CF9AE}" pid="19" name="Mendeley Recent Style Id 7_1">
    <vt:lpwstr>http://www.zotero.org/styles/modern-language-association</vt:lpwstr>
  </property>
  <property fmtid="{D5CDD505-2E9C-101B-9397-08002B2CF9AE}" pid="20" name="Mendeley Recent Style Name 7_1">
    <vt:lpwstr>Modern Language Association 9th edition</vt:lpwstr>
  </property>
  <property fmtid="{D5CDD505-2E9C-101B-9397-08002B2CF9AE}" pid="21" name="Mendeley Recent Style Id 8_1">
    <vt:lpwstr>http://www.zotero.org/styles/nature</vt:lpwstr>
  </property>
  <property fmtid="{D5CDD505-2E9C-101B-9397-08002B2CF9AE}" pid="22" name="Mendeley Recent Style Name 8_1">
    <vt:lpwstr>Nature</vt:lpwstr>
  </property>
  <property fmtid="{D5CDD505-2E9C-101B-9397-08002B2CF9AE}" pid="23" name="Mendeley Recent Style Id 9_1">
    <vt:lpwstr>http://www.zotero.org/styles/turabian-fullnote-bibliography-no-ibid</vt:lpwstr>
  </property>
  <property fmtid="{D5CDD505-2E9C-101B-9397-08002B2CF9AE}" pid="24" name="Mendeley Recent Style Name 9_1">
    <vt:lpwstr>Turabian 8th edition (full note, no ibid)</vt:lpwstr>
  </property>
</Properties>
</file>